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125C0" w14:textId="77777777" w:rsidR="00082E10" w:rsidRPr="002D34A4" w:rsidRDefault="00281EC0" w:rsidP="00082E10">
      <w:pPr>
        <w:pStyle w:val="Heading2like0"/>
        <w:shd w:val="clear" w:color="auto" w:fill="008000"/>
        <w:rPr>
          <w:color w:val="FFFFFF"/>
        </w:rPr>
      </w:pPr>
      <w:r w:rsidRPr="00082E10">
        <w:rPr>
          <w:color w:val="FFFFFF"/>
        </w:rPr>
        <w:t xml:space="preserve">Connecting </w:t>
      </w:r>
      <w:r>
        <w:rPr>
          <w:color w:val="FFFFFF"/>
        </w:rPr>
        <w:t>to</w:t>
      </w:r>
      <w:r w:rsidR="00082E10" w:rsidRPr="00082E10">
        <w:rPr>
          <w:color w:val="FFFFFF"/>
        </w:rPr>
        <w:t xml:space="preserve"> </w:t>
      </w:r>
      <w:r w:rsidR="001F7F45">
        <w:rPr>
          <w:color w:val="FFFFFF"/>
        </w:rPr>
        <w:t xml:space="preserve">a </w:t>
      </w:r>
      <w:r w:rsidR="001F7F45" w:rsidRPr="001F7F45">
        <w:rPr>
          <w:color w:val="FFFFFF"/>
        </w:rPr>
        <w:t xml:space="preserve">GRIN-Global </w:t>
      </w:r>
      <w:r w:rsidR="001F7F45">
        <w:rPr>
          <w:color w:val="FFFFFF"/>
        </w:rPr>
        <w:t>Database</w:t>
      </w:r>
    </w:p>
    <w:p w14:paraId="45E2178F" w14:textId="77777777" w:rsidR="00082E10" w:rsidRDefault="00082E10" w:rsidP="009B3077">
      <w:r>
        <w:rPr>
          <w:noProof/>
          <w:lang w:eastAsia="en-US"/>
        </w:rPr>
        <w:drawing>
          <wp:inline distT="0" distB="0" distL="0" distR="0" wp14:anchorId="42A48EBC" wp14:editId="3E04971E">
            <wp:extent cx="800100" cy="800100"/>
            <wp:effectExtent l="0" t="0" r="0" b="0"/>
            <wp:docPr id="2" name="Picture 19" descr="binder-2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nder-2in.png"/>
                    <pic:cNvPicPr>
                      <a:picLocks noChangeAspect="1" noChangeArrowheads="1"/>
                    </pic:cNvPicPr>
                  </pic:nvPicPr>
                  <pic:blipFill>
                    <a:blip r:embed="rId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14:paraId="0DAE9681" w14:textId="259474CA" w:rsidR="001F7F45" w:rsidRDefault="001F7F45" w:rsidP="00082E10">
      <w:pPr>
        <w:pStyle w:val="Heading5"/>
      </w:pPr>
    </w:p>
    <w:p w14:paraId="4B513EF3" w14:textId="77777777" w:rsidR="00E1337F" w:rsidRPr="00E1337F" w:rsidRDefault="00E1337F" w:rsidP="00E1337F"/>
    <w:p w14:paraId="534C2BE5" w14:textId="77777777" w:rsidR="00A26119" w:rsidRDefault="00A26119" w:rsidP="00DA2DDB">
      <w:pPr>
        <w:pStyle w:val="Heading5Like"/>
      </w:pPr>
      <w:r>
        <w:t>Revision Date</w:t>
      </w:r>
    </w:p>
    <w:p w14:paraId="7DD08643" w14:textId="072A016A" w:rsidR="00082E10" w:rsidRDefault="00A90E14" w:rsidP="00A26119">
      <w:r>
        <w:t>January 13, 2025</w:t>
      </w:r>
    </w:p>
    <w:p w14:paraId="224546BD" w14:textId="77777777" w:rsidR="005B50CC" w:rsidRDefault="005B50CC" w:rsidP="005B50CC">
      <w:pPr>
        <w:pStyle w:val="Heading5Like"/>
      </w:pPr>
      <w:r>
        <w:t>Author</w:t>
      </w:r>
    </w:p>
    <w:p w14:paraId="56B78EF6" w14:textId="77777777" w:rsidR="005B50CC" w:rsidRDefault="005B50CC" w:rsidP="005B50CC">
      <w:r>
        <w:t>Martin Reisinger</w:t>
      </w:r>
      <w:r>
        <w:br/>
      </w:r>
    </w:p>
    <w:p w14:paraId="0594B2C3" w14:textId="29F65F49" w:rsidR="009B3077" w:rsidRDefault="009B3077" w:rsidP="00096946"/>
    <w:p w14:paraId="6831A836" w14:textId="77777777" w:rsidR="005B50CC" w:rsidRDefault="005B50CC" w:rsidP="00096946"/>
    <w:tbl>
      <w:tblPr>
        <w:tblW w:w="9648" w:type="dxa"/>
        <w:shd w:val="clear" w:color="000000" w:fill="FFFFFF"/>
        <w:tblLayout w:type="fixed"/>
        <w:tblLook w:val="04A0" w:firstRow="1" w:lastRow="0" w:firstColumn="1" w:lastColumn="0" w:noHBand="0" w:noVBand="1"/>
      </w:tblPr>
      <w:tblGrid>
        <w:gridCol w:w="810"/>
        <w:gridCol w:w="8838"/>
      </w:tblGrid>
      <w:tr w:rsidR="005B50CC" w:rsidRPr="00DA32A5" w14:paraId="121549F0" w14:textId="77777777" w:rsidTr="008D0AF7">
        <w:tc>
          <w:tcPr>
            <w:tcW w:w="810" w:type="dxa"/>
            <w:shd w:val="clear" w:color="000000" w:fill="FFFFFF"/>
          </w:tcPr>
          <w:p w14:paraId="4B2F46F8" w14:textId="12389744" w:rsidR="005B50CC" w:rsidRPr="00DA32A5" w:rsidRDefault="00AB7AC8" w:rsidP="008D0AF7">
            <w:pPr>
              <w:pStyle w:val="NormalInTble"/>
            </w:pPr>
            <w:r w:rsidRPr="009B78BF">
              <w:rPr>
                <w:noProof/>
                <w:sz w:val="20"/>
                <w:szCs w:val="20"/>
              </w:rPr>
              <w:drawing>
                <wp:inline distT="0" distB="0" distL="0" distR="0" wp14:anchorId="200FD2AA" wp14:editId="1A1177C3">
                  <wp:extent cx="380365" cy="457835"/>
                  <wp:effectExtent l="0" t="0" r="635" b="0"/>
                  <wp:docPr id="299354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87824" name=""/>
                          <pic:cNvPicPr/>
                        </pic:nvPicPr>
                        <pic:blipFill>
                          <a:blip r:embed="rId8"/>
                          <a:stretch>
                            <a:fillRect/>
                          </a:stretch>
                        </pic:blipFill>
                        <pic:spPr>
                          <a:xfrm>
                            <a:off x="0" y="0"/>
                            <a:ext cx="380365" cy="457835"/>
                          </a:xfrm>
                          <a:prstGeom prst="rect">
                            <a:avLst/>
                          </a:prstGeom>
                        </pic:spPr>
                      </pic:pic>
                    </a:graphicData>
                  </a:graphic>
                </wp:inline>
              </w:drawing>
            </w:r>
          </w:p>
        </w:tc>
        <w:tc>
          <w:tcPr>
            <w:tcW w:w="8838" w:type="dxa"/>
            <w:shd w:val="clear" w:color="000000" w:fill="FFFFFF"/>
          </w:tcPr>
          <w:p w14:paraId="6FC27527" w14:textId="77777777" w:rsidR="005B50CC" w:rsidRPr="0053077B" w:rsidRDefault="005B50CC" w:rsidP="008D0AF7">
            <w:pPr>
              <w:pStyle w:val="NormalInTble"/>
              <w:rPr>
                <w:szCs w:val="22"/>
              </w:rPr>
            </w:pPr>
            <w:r>
              <w:rPr>
                <w:szCs w:val="22"/>
              </w:rPr>
              <w:t xml:space="preserve">Please send any questions related to the wizard to </w:t>
            </w:r>
            <w:hyperlink r:id="rId9" w:history="1">
              <w:r w:rsidRPr="00F86490">
                <w:rPr>
                  <w:rStyle w:val="Hyperlink"/>
                  <w:szCs w:val="22"/>
                </w:rPr>
                <w:t>marty.reisinger@usda.gov</w:t>
              </w:r>
            </w:hyperlink>
            <w:r>
              <w:rPr>
                <w:szCs w:val="22"/>
              </w:rPr>
              <w:t xml:space="preserve"> or </w:t>
            </w:r>
            <w:hyperlink r:id="rId10" w:history="1">
              <w:r w:rsidRPr="00824E13">
                <w:rPr>
                  <w:rStyle w:val="Hyperlink"/>
                  <w:szCs w:val="22"/>
                </w:rPr>
                <w:t>feedback@ars-grin.gov</w:t>
              </w:r>
            </w:hyperlink>
            <w:r>
              <w:rPr>
                <w:szCs w:val="22"/>
              </w:rPr>
              <w:t>.</w:t>
            </w:r>
          </w:p>
        </w:tc>
      </w:tr>
    </w:tbl>
    <w:p w14:paraId="55C23DE6" w14:textId="77777777" w:rsidR="005B50CC" w:rsidRDefault="005B50CC" w:rsidP="005B50CC"/>
    <w:p w14:paraId="17CD85DC" w14:textId="33485755" w:rsidR="005B50CC" w:rsidRDefault="005B50CC" w:rsidP="005B50CC">
      <w:r>
        <w:t xml:space="preserve">The </w:t>
      </w:r>
      <w:r w:rsidRPr="000754D8">
        <w:t>Appendix</w:t>
      </w:r>
      <w:r>
        <w:t xml:space="preserve"> contains </w:t>
      </w:r>
      <w:hyperlink w:anchor="change_notes" w:history="1">
        <w:r w:rsidRPr="005B50CC">
          <w:rPr>
            <w:rStyle w:val="Hyperlink"/>
          </w:rPr>
          <w:t>chang</w:t>
        </w:r>
        <w:r w:rsidRPr="005B50CC">
          <w:rPr>
            <w:rStyle w:val="Hyperlink"/>
          </w:rPr>
          <w:t>e</w:t>
        </w:r>
        <w:r w:rsidRPr="005B50CC">
          <w:rPr>
            <w:rStyle w:val="Hyperlink"/>
          </w:rPr>
          <w:t xml:space="preserve"> notes</w:t>
        </w:r>
      </w:hyperlink>
      <w:r>
        <w:t xml:space="preserve"> pertaining to this document.</w:t>
      </w:r>
    </w:p>
    <w:p w14:paraId="42951294" w14:textId="77777777" w:rsidR="005B50CC" w:rsidRDefault="005B50CC" w:rsidP="005B50CC"/>
    <w:p w14:paraId="6BF68072" w14:textId="77777777" w:rsidR="005B50CC" w:rsidRDefault="005B50CC" w:rsidP="005B50CC"/>
    <w:p w14:paraId="537C5F4A" w14:textId="77777777" w:rsidR="00E1337F" w:rsidRDefault="00E1337F" w:rsidP="00096946"/>
    <w:p w14:paraId="5B9E1A25" w14:textId="77777777" w:rsidR="005B50CC" w:rsidRDefault="005B50CC">
      <w:pPr>
        <w:spacing w:after="200" w:line="276" w:lineRule="auto"/>
        <w:rPr>
          <w:rFonts w:eastAsia="Times New Roman"/>
          <w:bCs/>
          <w:color w:val="0F243E"/>
          <w:sz w:val="36"/>
          <w:lang w:eastAsia="en-US"/>
        </w:rPr>
      </w:pPr>
      <w:r>
        <w:br w:type="page"/>
      </w:r>
    </w:p>
    <w:p w14:paraId="16A3DC4D" w14:textId="26C12B12" w:rsidR="009B3077" w:rsidRDefault="009B3077" w:rsidP="009B3077">
      <w:pPr>
        <w:pStyle w:val="Heading3Like"/>
      </w:pPr>
      <w:r>
        <w:lastRenderedPageBreak/>
        <w:t>T</w:t>
      </w:r>
      <w:r w:rsidR="007949A9">
        <w:t>able of Contents</w:t>
      </w:r>
    </w:p>
    <w:p w14:paraId="1A6820D9" w14:textId="77777777" w:rsidR="00C15CBA" w:rsidRPr="00C15CBA" w:rsidRDefault="00C15CBA" w:rsidP="00C15CBA">
      <w:pPr>
        <w:rPr>
          <w:lang w:eastAsia="en-US"/>
        </w:rPr>
      </w:pPr>
    </w:p>
    <w:p w14:paraId="61422E1E" w14:textId="2C3B1D87" w:rsidR="00D83D4D" w:rsidRDefault="009B3077">
      <w:pPr>
        <w:pStyle w:val="TOC2"/>
        <w:rPr>
          <w:rFonts w:asciiTheme="minorHAnsi" w:eastAsiaTheme="minorEastAsia" w:hAnsiTheme="minorHAnsi" w:cstheme="minorBidi"/>
          <w:noProof/>
          <w:kern w:val="2"/>
          <w:sz w:val="24"/>
          <w:szCs w:val="24"/>
          <w:lang w:eastAsia="en-US"/>
          <w14:ligatures w14:val="standardContextual"/>
        </w:rPr>
      </w:pPr>
      <w:r>
        <w:rPr>
          <w:b/>
        </w:rPr>
        <w:fldChar w:fldCharType="begin"/>
      </w:r>
      <w:r>
        <w:instrText xml:space="preserve"> TOC \f \h \z \t "Heading 3,1,Heading 4,2,</w:instrText>
      </w:r>
      <w:r w:rsidRPr="00942DE6">
        <w:instrText xml:space="preserve"> </w:instrText>
      </w:r>
      <w:r>
        <w:instrText xml:space="preserve">Heading 5,3" </w:instrText>
      </w:r>
      <w:r>
        <w:rPr>
          <w:b/>
        </w:rPr>
        <w:fldChar w:fldCharType="separate"/>
      </w:r>
      <w:hyperlink w:anchor="_Toc187683148" w:history="1">
        <w:r w:rsidR="00D83D4D" w:rsidRPr="00EF4942">
          <w:rPr>
            <w:rStyle w:val="Hyperlink"/>
            <w:noProof/>
          </w:rPr>
          <w:t>Introduction</w:t>
        </w:r>
        <w:r w:rsidR="00D83D4D">
          <w:rPr>
            <w:noProof/>
            <w:webHidden/>
          </w:rPr>
          <w:tab/>
        </w:r>
        <w:r w:rsidR="00D83D4D">
          <w:rPr>
            <w:noProof/>
            <w:webHidden/>
          </w:rPr>
          <w:fldChar w:fldCharType="begin"/>
        </w:r>
        <w:r w:rsidR="00D83D4D">
          <w:rPr>
            <w:noProof/>
            <w:webHidden/>
          </w:rPr>
          <w:instrText xml:space="preserve"> PAGEREF _Toc187683148 \h </w:instrText>
        </w:r>
        <w:r w:rsidR="00D83D4D">
          <w:rPr>
            <w:noProof/>
            <w:webHidden/>
          </w:rPr>
        </w:r>
        <w:r w:rsidR="00D83D4D">
          <w:rPr>
            <w:noProof/>
            <w:webHidden/>
          </w:rPr>
          <w:fldChar w:fldCharType="separate"/>
        </w:r>
        <w:r w:rsidR="00D83D4D">
          <w:rPr>
            <w:noProof/>
            <w:webHidden/>
          </w:rPr>
          <w:t>3</w:t>
        </w:r>
        <w:r w:rsidR="00D83D4D">
          <w:rPr>
            <w:noProof/>
            <w:webHidden/>
          </w:rPr>
          <w:fldChar w:fldCharType="end"/>
        </w:r>
      </w:hyperlink>
    </w:p>
    <w:p w14:paraId="42F02823" w14:textId="303D90B7"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49" w:history="1">
        <w:r w:rsidRPr="00EF4942">
          <w:rPr>
            <w:rStyle w:val="Hyperlink"/>
            <w:noProof/>
          </w:rPr>
          <w:t>GRIN-Global at NPGS</w:t>
        </w:r>
        <w:r>
          <w:rPr>
            <w:noProof/>
            <w:webHidden/>
          </w:rPr>
          <w:tab/>
        </w:r>
        <w:r>
          <w:rPr>
            <w:noProof/>
            <w:webHidden/>
          </w:rPr>
          <w:fldChar w:fldCharType="begin"/>
        </w:r>
        <w:r>
          <w:rPr>
            <w:noProof/>
            <w:webHidden/>
          </w:rPr>
          <w:instrText xml:space="preserve"> PAGEREF _Toc187683149 \h </w:instrText>
        </w:r>
        <w:r>
          <w:rPr>
            <w:noProof/>
            <w:webHidden/>
          </w:rPr>
        </w:r>
        <w:r>
          <w:rPr>
            <w:noProof/>
            <w:webHidden/>
          </w:rPr>
          <w:fldChar w:fldCharType="separate"/>
        </w:r>
        <w:r>
          <w:rPr>
            <w:noProof/>
            <w:webHidden/>
          </w:rPr>
          <w:t>3</w:t>
        </w:r>
        <w:r>
          <w:rPr>
            <w:noProof/>
            <w:webHidden/>
          </w:rPr>
          <w:fldChar w:fldCharType="end"/>
        </w:r>
      </w:hyperlink>
    </w:p>
    <w:p w14:paraId="1240AE7E" w14:textId="048EB81B"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50" w:history="1">
        <w:r w:rsidRPr="00EF4942">
          <w:rPr>
            <w:rStyle w:val="Hyperlink"/>
            <w:noProof/>
          </w:rPr>
          <w:t>GRIN-Global Documentation Questions</w:t>
        </w:r>
        <w:r>
          <w:rPr>
            <w:noProof/>
            <w:webHidden/>
          </w:rPr>
          <w:tab/>
        </w:r>
        <w:r>
          <w:rPr>
            <w:noProof/>
            <w:webHidden/>
          </w:rPr>
          <w:fldChar w:fldCharType="begin"/>
        </w:r>
        <w:r>
          <w:rPr>
            <w:noProof/>
            <w:webHidden/>
          </w:rPr>
          <w:instrText xml:space="preserve"> PAGEREF _Toc187683150 \h </w:instrText>
        </w:r>
        <w:r>
          <w:rPr>
            <w:noProof/>
            <w:webHidden/>
          </w:rPr>
        </w:r>
        <w:r>
          <w:rPr>
            <w:noProof/>
            <w:webHidden/>
          </w:rPr>
          <w:fldChar w:fldCharType="separate"/>
        </w:r>
        <w:r>
          <w:rPr>
            <w:noProof/>
            <w:webHidden/>
          </w:rPr>
          <w:t>5</w:t>
        </w:r>
        <w:r>
          <w:rPr>
            <w:noProof/>
            <w:webHidden/>
          </w:rPr>
          <w:fldChar w:fldCharType="end"/>
        </w:r>
      </w:hyperlink>
    </w:p>
    <w:p w14:paraId="5672E134" w14:textId="6F6A4398" w:rsidR="00D83D4D" w:rsidRDefault="00D83D4D">
      <w:pPr>
        <w:pStyle w:val="TOC2"/>
        <w:rPr>
          <w:rFonts w:asciiTheme="minorHAnsi" w:eastAsiaTheme="minorEastAsia" w:hAnsiTheme="minorHAnsi" w:cstheme="minorBidi"/>
          <w:noProof/>
          <w:kern w:val="2"/>
          <w:sz w:val="24"/>
          <w:szCs w:val="24"/>
          <w:lang w:eastAsia="en-US"/>
          <w14:ligatures w14:val="standardContextual"/>
        </w:rPr>
      </w:pPr>
      <w:hyperlink w:anchor="_Toc187683151" w:history="1">
        <w:r w:rsidRPr="00EF4942">
          <w:rPr>
            <w:rStyle w:val="Hyperlink"/>
            <w:noProof/>
          </w:rPr>
          <w:t>Details</w:t>
        </w:r>
        <w:r>
          <w:rPr>
            <w:noProof/>
            <w:webHidden/>
          </w:rPr>
          <w:tab/>
        </w:r>
        <w:r>
          <w:rPr>
            <w:noProof/>
            <w:webHidden/>
          </w:rPr>
          <w:fldChar w:fldCharType="begin"/>
        </w:r>
        <w:r>
          <w:rPr>
            <w:noProof/>
            <w:webHidden/>
          </w:rPr>
          <w:instrText xml:space="preserve"> PAGEREF _Toc187683151 \h </w:instrText>
        </w:r>
        <w:r>
          <w:rPr>
            <w:noProof/>
            <w:webHidden/>
          </w:rPr>
        </w:r>
        <w:r>
          <w:rPr>
            <w:noProof/>
            <w:webHidden/>
          </w:rPr>
          <w:fldChar w:fldCharType="separate"/>
        </w:r>
        <w:r>
          <w:rPr>
            <w:noProof/>
            <w:webHidden/>
          </w:rPr>
          <w:t>5</w:t>
        </w:r>
        <w:r>
          <w:rPr>
            <w:noProof/>
            <w:webHidden/>
          </w:rPr>
          <w:fldChar w:fldCharType="end"/>
        </w:r>
      </w:hyperlink>
    </w:p>
    <w:p w14:paraId="10366208" w14:textId="1E195C47"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52" w:history="1">
        <w:r w:rsidRPr="00EF4942">
          <w:rPr>
            <w:rStyle w:val="Hyperlink"/>
            <w:noProof/>
          </w:rPr>
          <w:t>Default Server - localhost</w:t>
        </w:r>
        <w:r>
          <w:rPr>
            <w:noProof/>
            <w:webHidden/>
          </w:rPr>
          <w:tab/>
        </w:r>
        <w:r>
          <w:rPr>
            <w:noProof/>
            <w:webHidden/>
          </w:rPr>
          <w:fldChar w:fldCharType="begin"/>
        </w:r>
        <w:r>
          <w:rPr>
            <w:noProof/>
            <w:webHidden/>
          </w:rPr>
          <w:instrText xml:space="preserve"> PAGEREF _Toc187683152 \h </w:instrText>
        </w:r>
        <w:r>
          <w:rPr>
            <w:noProof/>
            <w:webHidden/>
          </w:rPr>
        </w:r>
        <w:r>
          <w:rPr>
            <w:noProof/>
            <w:webHidden/>
          </w:rPr>
          <w:fldChar w:fldCharType="separate"/>
        </w:r>
        <w:r>
          <w:rPr>
            <w:noProof/>
            <w:webHidden/>
          </w:rPr>
          <w:t>5</w:t>
        </w:r>
        <w:r>
          <w:rPr>
            <w:noProof/>
            <w:webHidden/>
          </w:rPr>
          <w:fldChar w:fldCharType="end"/>
        </w:r>
      </w:hyperlink>
    </w:p>
    <w:p w14:paraId="115B9417" w14:textId="1A2F6655"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53" w:history="1">
        <w:r w:rsidRPr="00EF4942">
          <w:rPr>
            <w:rStyle w:val="Hyperlink"/>
            <w:noProof/>
          </w:rPr>
          <w:t>Username and Password</w:t>
        </w:r>
        <w:r>
          <w:rPr>
            <w:noProof/>
            <w:webHidden/>
          </w:rPr>
          <w:tab/>
        </w:r>
        <w:r>
          <w:rPr>
            <w:noProof/>
            <w:webHidden/>
          </w:rPr>
          <w:fldChar w:fldCharType="begin"/>
        </w:r>
        <w:r>
          <w:rPr>
            <w:noProof/>
            <w:webHidden/>
          </w:rPr>
          <w:instrText xml:space="preserve"> PAGEREF _Toc187683153 \h </w:instrText>
        </w:r>
        <w:r>
          <w:rPr>
            <w:noProof/>
            <w:webHidden/>
          </w:rPr>
        </w:r>
        <w:r>
          <w:rPr>
            <w:noProof/>
            <w:webHidden/>
          </w:rPr>
          <w:fldChar w:fldCharType="separate"/>
        </w:r>
        <w:r>
          <w:rPr>
            <w:noProof/>
            <w:webHidden/>
          </w:rPr>
          <w:t>6</w:t>
        </w:r>
        <w:r>
          <w:rPr>
            <w:noProof/>
            <w:webHidden/>
          </w:rPr>
          <w:fldChar w:fldCharType="end"/>
        </w:r>
      </w:hyperlink>
    </w:p>
    <w:p w14:paraId="014CFF44" w14:textId="473290B1"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54" w:history="1">
        <w:r w:rsidRPr="00EF4942">
          <w:rPr>
            <w:rStyle w:val="Hyperlink"/>
            <w:noProof/>
            <w:lang w:eastAsia="en-US"/>
          </w:rPr>
          <w:t>National Plant Germplasm System (NPGS) Specifics</w:t>
        </w:r>
        <w:r>
          <w:rPr>
            <w:noProof/>
            <w:webHidden/>
          </w:rPr>
          <w:tab/>
        </w:r>
        <w:r>
          <w:rPr>
            <w:noProof/>
            <w:webHidden/>
          </w:rPr>
          <w:fldChar w:fldCharType="begin"/>
        </w:r>
        <w:r>
          <w:rPr>
            <w:noProof/>
            <w:webHidden/>
          </w:rPr>
          <w:instrText xml:space="preserve"> PAGEREF _Toc187683154 \h </w:instrText>
        </w:r>
        <w:r>
          <w:rPr>
            <w:noProof/>
            <w:webHidden/>
          </w:rPr>
        </w:r>
        <w:r>
          <w:rPr>
            <w:noProof/>
            <w:webHidden/>
          </w:rPr>
          <w:fldChar w:fldCharType="separate"/>
        </w:r>
        <w:r>
          <w:rPr>
            <w:noProof/>
            <w:webHidden/>
          </w:rPr>
          <w:t>6</w:t>
        </w:r>
        <w:r>
          <w:rPr>
            <w:noProof/>
            <w:webHidden/>
          </w:rPr>
          <w:fldChar w:fldCharType="end"/>
        </w:r>
      </w:hyperlink>
    </w:p>
    <w:p w14:paraId="01E97D11" w14:textId="3576DD09"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55" w:history="1">
        <w:r w:rsidRPr="00EF4942">
          <w:rPr>
            <w:rStyle w:val="Hyperlink"/>
            <w:noProof/>
          </w:rPr>
          <w:t>Other GRIN-Global Database Server Names</w:t>
        </w:r>
        <w:r>
          <w:rPr>
            <w:noProof/>
            <w:webHidden/>
          </w:rPr>
          <w:tab/>
        </w:r>
        <w:r>
          <w:rPr>
            <w:noProof/>
            <w:webHidden/>
          </w:rPr>
          <w:fldChar w:fldCharType="begin"/>
        </w:r>
        <w:r>
          <w:rPr>
            <w:noProof/>
            <w:webHidden/>
          </w:rPr>
          <w:instrText xml:space="preserve"> PAGEREF _Toc187683155 \h </w:instrText>
        </w:r>
        <w:r>
          <w:rPr>
            <w:noProof/>
            <w:webHidden/>
          </w:rPr>
        </w:r>
        <w:r>
          <w:rPr>
            <w:noProof/>
            <w:webHidden/>
          </w:rPr>
          <w:fldChar w:fldCharType="separate"/>
        </w:r>
        <w:r>
          <w:rPr>
            <w:noProof/>
            <w:webHidden/>
          </w:rPr>
          <w:t>7</w:t>
        </w:r>
        <w:r>
          <w:rPr>
            <w:noProof/>
            <w:webHidden/>
          </w:rPr>
          <w:fldChar w:fldCharType="end"/>
        </w:r>
      </w:hyperlink>
    </w:p>
    <w:p w14:paraId="756FB2D7" w14:textId="7C2BDE19"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56" w:history="1">
        <w:r w:rsidRPr="00EF4942">
          <w:rPr>
            <w:rStyle w:val="Hyperlink"/>
            <w:noProof/>
          </w:rPr>
          <w:t>Connecting to a GG Server</w:t>
        </w:r>
        <w:r>
          <w:rPr>
            <w:noProof/>
            <w:webHidden/>
          </w:rPr>
          <w:tab/>
        </w:r>
        <w:r>
          <w:rPr>
            <w:noProof/>
            <w:webHidden/>
          </w:rPr>
          <w:fldChar w:fldCharType="begin"/>
        </w:r>
        <w:r>
          <w:rPr>
            <w:noProof/>
            <w:webHidden/>
          </w:rPr>
          <w:instrText xml:space="preserve"> PAGEREF _Toc187683156 \h </w:instrText>
        </w:r>
        <w:r>
          <w:rPr>
            <w:noProof/>
            <w:webHidden/>
          </w:rPr>
        </w:r>
        <w:r>
          <w:rPr>
            <w:noProof/>
            <w:webHidden/>
          </w:rPr>
          <w:fldChar w:fldCharType="separate"/>
        </w:r>
        <w:r>
          <w:rPr>
            <w:noProof/>
            <w:webHidden/>
          </w:rPr>
          <w:t>7</w:t>
        </w:r>
        <w:r>
          <w:rPr>
            <w:noProof/>
            <w:webHidden/>
          </w:rPr>
          <w:fldChar w:fldCharType="end"/>
        </w:r>
      </w:hyperlink>
    </w:p>
    <w:p w14:paraId="592CDA40" w14:textId="06EF6B66"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57" w:history="1">
        <w:r w:rsidRPr="00EF4942">
          <w:rPr>
            <w:rStyle w:val="Hyperlink"/>
            <w:noProof/>
          </w:rPr>
          <w:t>NPGS Production Database</w:t>
        </w:r>
        <w:r>
          <w:rPr>
            <w:noProof/>
            <w:webHidden/>
          </w:rPr>
          <w:tab/>
        </w:r>
        <w:r>
          <w:rPr>
            <w:noProof/>
            <w:webHidden/>
          </w:rPr>
          <w:fldChar w:fldCharType="begin"/>
        </w:r>
        <w:r>
          <w:rPr>
            <w:noProof/>
            <w:webHidden/>
          </w:rPr>
          <w:instrText xml:space="preserve"> PAGEREF _Toc187683157 \h </w:instrText>
        </w:r>
        <w:r>
          <w:rPr>
            <w:noProof/>
            <w:webHidden/>
          </w:rPr>
        </w:r>
        <w:r>
          <w:rPr>
            <w:noProof/>
            <w:webHidden/>
          </w:rPr>
          <w:fldChar w:fldCharType="separate"/>
        </w:r>
        <w:r>
          <w:rPr>
            <w:noProof/>
            <w:webHidden/>
          </w:rPr>
          <w:t>7</w:t>
        </w:r>
        <w:r>
          <w:rPr>
            <w:noProof/>
            <w:webHidden/>
          </w:rPr>
          <w:fldChar w:fldCharType="end"/>
        </w:r>
      </w:hyperlink>
    </w:p>
    <w:p w14:paraId="28BDA962" w14:textId="1FC54966"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58" w:history="1">
        <w:r w:rsidRPr="00EF4942">
          <w:rPr>
            <w:rStyle w:val="Hyperlink"/>
            <w:noProof/>
          </w:rPr>
          <w:t>localhost</w:t>
        </w:r>
        <w:r>
          <w:rPr>
            <w:noProof/>
            <w:webHidden/>
          </w:rPr>
          <w:tab/>
        </w:r>
        <w:r>
          <w:rPr>
            <w:noProof/>
            <w:webHidden/>
          </w:rPr>
          <w:fldChar w:fldCharType="begin"/>
        </w:r>
        <w:r>
          <w:rPr>
            <w:noProof/>
            <w:webHidden/>
          </w:rPr>
          <w:instrText xml:space="preserve"> PAGEREF _Toc187683158 \h </w:instrText>
        </w:r>
        <w:r>
          <w:rPr>
            <w:noProof/>
            <w:webHidden/>
          </w:rPr>
        </w:r>
        <w:r>
          <w:rPr>
            <w:noProof/>
            <w:webHidden/>
          </w:rPr>
          <w:fldChar w:fldCharType="separate"/>
        </w:r>
        <w:r>
          <w:rPr>
            <w:noProof/>
            <w:webHidden/>
          </w:rPr>
          <w:t>7</w:t>
        </w:r>
        <w:r>
          <w:rPr>
            <w:noProof/>
            <w:webHidden/>
          </w:rPr>
          <w:fldChar w:fldCharType="end"/>
        </w:r>
      </w:hyperlink>
    </w:p>
    <w:p w14:paraId="0F17F02B" w14:textId="2863B573"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59" w:history="1">
        <w:r w:rsidRPr="00EF4942">
          <w:rPr>
            <w:rStyle w:val="Hyperlink"/>
            <w:noProof/>
          </w:rPr>
          <w:t>Training Server at NPGS</w:t>
        </w:r>
        <w:r>
          <w:rPr>
            <w:noProof/>
            <w:webHidden/>
          </w:rPr>
          <w:tab/>
        </w:r>
        <w:r>
          <w:rPr>
            <w:noProof/>
            <w:webHidden/>
          </w:rPr>
          <w:fldChar w:fldCharType="begin"/>
        </w:r>
        <w:r>
          <w:rPr>
            <w:noProof/>
            <w:webHidden/>
          </w:rPr>
          <w:instrText xml:space="preserve"> PAGEREF _Toc187683159 \h </w:instrText>
        </w:r>
        <w:r>
          <w:rPr>
            <w:noProof/>
            <w:webHidden/>
          </w:rPr>
        </w:r>
        <w:r>
          <w:rPr>
            <w:noProof/>
            <w:webHidden/>
          </w:rPr>
          <w:fldChar w:fldCharType="separate"/>
        </w:r>
        <w:r>
          <w:rPr>
            <w:noProof/>
            <w:webHidden/>
          </w:rPr>
          <w:t>8</w:t>
        </w:r>
        <w:r>
          <w:rPr>
            <w:noProof/>
            <w:webHidden/>
          </w:rPr>
          <w:fldChar w:fldCharType="end"/>
        </w:r>
      </w:hyperlink>
    </w:p>
    <w:p w14:paraId="246553C0" w14:textId="76402F35"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60" w:history="1">
        <w:r w:rsidRPr="00EF4942">
          <w:rPr>
            <w:rStyle w:val="Hyperlink"/>
            <w:noProof/>
          </w:rPr>
          <w:t>CT Error Messages</w:t>
        </w:r>
        <w:r>
          <w:rPr>
            <w:noProof/>
            <w:webHidden/>
          </w:rPr>
          <w:tab/>
        </w:r>
        <w:r>
          <w:rPr>
            <w:noProof/>
            <w:webHidden/>
          </w:rPr>
          <w:fldChar w:fldCharType="begin"/>
        </w:r>
        <w:r>
          <w:rPr>
            <w:noProof/>
            <w:webHidden/>
          </w:rPr>
          <w:instrText xml:space="preserve"> PAGEREF _Toc187683160 \h </w:instrText>
        </w:r>
        <w:r>
          <w:rPr>
            <w:noProof/>
            <w:webHidden/>
          </w:rPr>
        </w:r>
        <w:r>
          <w:rPr>
            <w:noProof/>
            <w:webHidden/>
          </w:rPr>
          <w:fldChar w:fldCharType="separate"/>
        </w:r>
        <w:r>
          <w:rPr>
            <w:noProof/>
            <w:webHidden/>
          </w:rPr>
          <w:t>9</w:t>
        </w:r>
        <w:r>
          <w:rPr>
            <w:noProof/>
            <w:webHidden/>
          </w:rPr>
          <w:fldChar w:fldCharType="end"/>
        </w:r>
      </w:hyperlink>
    </w:p>
    <w:p w14:paraId="5E4AB415" w14:textId="5381B40A"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61" w:history="1">
        <w:r w:rsidRPr="00EF4942">
          <w:rPr>
            <w:rStyle w:val="Hyperlink"/>
            <w:noProof/>
          </w:rPr>
          <w:t>Public Website Settings</w:t>
        </w:r>
        <w:r>
          <w:rPr>
            <w:noProof/>
            <w:webHidden/>
          </w:rPr>
          <w:tab/>
        </w:r>
        <w:r>
          <w:rPr>
            <w:noProof/>
            <w:webHidden/>
          </w:rPr>
          <w:fldChar w:fldCharType="begin"/>
        </w:r>
        <w:r>
          <w:rPr>
            <w:noProof/>
            <w:webHidden/>
          </w:rPr>
          <w:instrText xml:space="preserve"> PAGEREF _Toc187683161 \h </w:instrText>
        </w:r>
        <w:r>
          <w:rPr>
            <w:noProof/>
            <w:webHidden/>
          </w:rPr>
        </w:r>
        <w:r>
          <w:rPr>
            <w:noProof/>
            <w:webHidden/>
          </w:rPr>
          <w:fldChar w:fldCharType="separate"/>
        </w:r>
        <w:r>
          <w:rPr>
            <w:noProof/>
            <w:webHidden/>
          </w:rPr>
          <w:t>10</w:t>
        </w:r>
        <w:r>
          <w:rPr>
            <w:noProof/>
            <w:webHidden/>
          </w:rPr>
          <w:fldChar w:fldCharType="end"/>
        </w:r>
      </w:hyperlink>
    </w:p>
    <w:p w14:paraId="72EB6078" w14:textId="72F25909"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62" w:history="1">
        <w:r w:rsidRPr="00EF4942">
          <w:rPr>
            <w:rStyle w:val="Hyperlink"/>
            <w:noProof/>
          </w:rPr>
          <w:t>Curator Tool Passwords</w:t>
        </w:r>
        <w:r>
          <w:rPr>
            <w:noProof/>
            <w:webHidden/>
          </w:rPr>
          <w:tab/>
        </w:r>
        <w:r>
          <w:rPr>
            <w:noProof/>
            <w:webHidden/>
          </w:rPr>
          <w:fldChar w:fldCharType="begin"/>
        </w:r>
        <w:r>
          <w:rPr>
            <w:noProof/>
            <w:webHidden/>
          </w:rPr>
          <w:instrText xml:space="preserve"> PAGEREF _Toc187683162 \h </w:instrText>
        </w:r>
        <w:r>
          <w:rPr>
            <w:noProof/>
            <w:webHidden/>
          </w:rPr>
        </w:r>
        <w:r>
          <w:rPr>
            <w:noProof/>
            <w:webHidden/>
          </w:rPr>
          <w:fldChar w:fldCharType="separate"/>
        </w:r>
        <w:r>
          <w:rPr>
            <w:noProof/>
            <w:webHidden/>
          </w:rPr>
          <w:t>10</w:t>
        </w:r>
        <w:r>
          <w:rPr>
            <w:noProof/>
            <w:webHidden/>
          </w:rPr>
          <w:fldChar w:fldCharType="end"/>
        </w:r>
      </w:hyperlink>
    </w:p>
    <w:p w14:paraId="4AE0C970" w14:textId="180C395C" w:rsidR="00D83D4D" w:rsidRDefault="00D83D4D">
      <w:pPr>
        <w:pStyle w:val="TOC3"/>
        <w:rPr>
          <w:rFonts w:asciiTheme="minorHAnsi" w:eastAsiaTheme="minorEastAsia" w:hAnsiTheme="minorHAnsi" w:cstheme="minorBidi"/>
          <w:noProof/>
          <w:kern w:val="2"/>
          <w:sz w:val="24"/>
          <w:szCs w:val="24"/>
          <w:lang w:eastAsia="en-US"/>
          <w14:ligatures w14:val="standardContextual"/>
        </w:rPr>
      </w:pPr>
      <w:hyperlink w:anchor="_Toc187683163" w:history="1">
        <w:r w:rsidRPr="00EF4942">
          <w:rPr>
            <w:rStyle w:val="Hyperlink"/>
            <w:noProof/>
          </w:rPr>
          <w:t>Self-Service Password Reset Tool</w:t>
        </w:r>
        <w:r>
          <w:rPr>
            <w:noProof/>
            <w:webHidden/>
          </w:rPr>
          <w:tab/>
        </w:r>
        <w:r>
          <w:rPr>
            <w:noProof/>
            <w:webHidden/>
          </w:rPr>
          <w:fldChar w:fldCharType="begin"/>
        </w:r>
        <w:r>
          <w:rPr>
            <w:noProof/>
            <w:webHidden/>
          </w:rPr>
          <w:instrText xml:space="preserve"> PAGEREF _Toc187683163 \h </w:instrText>
        </w:r>
        <w:r>
          <w:rPr>
            <w:noProof/>
            <w:webHidden/>
          </w:rPr>
        </w:r>
        <w:r>
          <w:rPr>
            <w:noProof/>
            <w:webHidden/>
          </w:rPr>
          <w:fldChar w:fldCharType="separate"/>
        </w:r>
        <w:r>
          <w:rPr>
            <w:noProof/>
            <w:webHidden/>
          </w:rPr>
          <w:t>11</w:t>
        </w:r>
        <w:r>
          <w:rPr>
            <w:noProof/>
            <w:webHidden/>
          </w:rPr>
          <w:fldChar w:fldCharType="end"/>
        </w:r>
      </w:hyperlink>
    </w:p>
    <w:p w14:paraId="2C9CB29E" w14:textId="09F8F121" w:rsidR="00D83D4D" w:rsidRDefault="00D83D4D">
      <w:pPr>
        <w:pStyle w:val="TOC1"/>
        <w:rPr>
          <w:rFonts w:asciiTheme="minorHAnsi" w:eastAsiaTheme="minorEastAsia" w:hAnsiTheme="minorHAnsi" w:cstheme="minorBidi"/>
          <w:b w:val="0"/>
          <w:kern w:val="2"/>
          <w:sz w:val="24"/>
          <w:szCs w:val="24"/>
          <w:lang w:eastAsia="en-US"/>
          <w14:ligatures w14:val="standardContextual"/>
        </w:rPr>
      </w:pPr>
      <w:hyperlink w:anchor="_Toc187683164" w:history="1">
        <w:r w:rsidRPr="00EF4942">
          <w:rPr>
            <w:rStyle w:val="Hyperlink"/>
          </w:rPr>
          <w:t>Appendix: Documentation Notes</w:t>
        </w:r>
        <w:r>
          <w:rPr>
            <w:webHidden/>
          </w:rPr>
          <w:tab/>
        </w:r>
        <w:r>
          <w:rPr>
            <w:webHidden/>
          </w:rPr>
          <w:fldChar w:fldCharType="begin"/>
        </w:r>
        <w:r>
          <w:rPr>
            <w:webHidden/>
          </w:rPr>
          <w:instrText xml:space="preserve"> PAGEREF _Toc187683164 \h </w:instrText>
        </w:r>
        <w:r>
          <w:rPr>
            <w:webHidden/>
          </w:rPr>
        </w:r>
        <w:r>
          <w:rPr>
            <w:webHidden/>
          </w:rPr>
          <w:fldChar w:fldCharType="separate"/>
        </w:r>
        <w:r>
          <w:rPr>
            <w:webHidden/>
          </w:rPr>
          <w:t>13</w:t>
        </w:r>
        <w:r>
          <w:rPr>
            <w:webHidden/>
          </w:rPr>
          <w:fldChar w:fldCharType="end"/>
        </w:r>
      </w:hyperlink>
    </w:p>
    <w:p w14:paraId="6ED7FDBF" w14:textId="127D2494" w:rsidR="009B3077" w:rsidRDefault="009B3077" w:rsidP="009B3077">
      <w:pPr>
        <w:spacing w:after="0"/>
        <w:rPr>
          <w:noProof/>
        </w:rPr>
      </w:pPr>
      <w:r>
        <w:rPr>
          <w:noProof/>
        </w:rPr>
        <w:fldChar w:fldCharType="end"/>
      </w:r>
      <w:bookmarkStart w:id="0" w:name="1._Log_in"/>
      <w:bookmarkStart w:id="1" w:name="_bookmark3"/>
      <w:bookmarkEnd w:id="0"/>
      <w:bookmarkEnd w:id="1"/>
    </w:p>
    <w:p w14:paraId="44D98840" w14:textId="27473584" w:rsidR="009B3077" w:rsidRDefault="009B3077">
      <w:pPr>
        <w:spacing w:after="200" w:line="276" w:lineRule="auto"/>
        <w:rPr>
          <w:rFonts w:eastAsia="Times New Roman"/>
          <w:b/>
          <w:color w:val="006633"/>
          <w:sz w:val="24"/>
          <w:szCs w:val="24"/>
        </w:rPr>
      </w:pPr>
      <w:r>
        <w:br w:type="page"/>
      </w:r>
    </w:p>
    <w:p w14:paraId="5E85BFD3" w14:textId="31D83BF0" w:rsidR="00DA2DDB" w:rsidRDefault="00DF4BAD" w:rsidP="00990D55">
      <w:pPr>
        <w:pStyle w:val="Heading4"/>
      </w:pPr>
      <w:bookmarkStart w:id="2" w:name="_Toc187683148"/>
      <w:r>
        <w:lastRenderedPageBreak/>
        <w:t>Introduction</w:t>
      </w:r>
      <w:bookmarkEnd w:id="2"/>
    </w:p>
    <w:p w14:paraId="4C1CF711" w14:textId="76097665" w:rsidR="00DA2DDB" w:rsidRDefault="00DA2DDB" w:rsidP="00DA2DDB">
      <w:r>
        <w:t xml:space="preserve">When the </w:t>
      </w:r>
      <w:r w:rsidRPr="007C0D9D">
        <w:t xml:space="preserve">Curator Tool </w:t>
      </w:r>
      <w:r>
        <w:t xml:space="preserve">(CT) is installed on a user’s PC, it </w:t>
      </w:r>
      <w:r w:rsidRPr="00096946">
        <w:rPr>
          <w:i/>
          <w:iCs/>
        </w:rPr>
        <w:t xml:space="preserve">does not point to </w:t>
      </w:r>
      <w:r>
        <w:rPr>
          <w:i/>
          <w:iCs/>
        </w:rPr>
        <w:t xml:space="preserve">a genebank’s </w:t>
      </w:r>
      <w:r w:rsidRPr="00096946">
        <w:rPr>
          <w:i/>
          <w:iCs/>
        </w:rPr>
        <w:t>server</w:t>
      </w:r>
      <w:r w:rsidR="00DF4BAD">
        <w:rPr>
          <w:i/>
          <w:iCs/>
        </w:rPr>
        <w:t xml:space="preserve"> (database)</w:t>
      </w:r>
      <w:r>
        <w:rPr>
          <w:i/>
          <w:iCs/>
        </w:rPr>
        <w:t xml:space="preserve"> unless the </w:t>
      </w:r>
      <w:hyperlink r:id="rId11" w:history="1">
        <w:r w:rsidRPr="00096946">
          <w:rPr>
            <w:rStyle w:val="Hyperlink"/>
            <w:i/>
            <w:iCs/>
          </w:rPr>
          <w:t xml:space="preserve">directions for installing </w:t>
        </w:r>
        <w:r>
          <w:rPr>
            <w:rStyle w:val="Hyperlink"/>
            <w:i/>
            <w:iCs/>
          </w:rPr>
          <w:t xml:space="preserve">the CT </w:t>
        </w:r>
        <w:r w:rsidRPr="00096946">
          <w:rPr>
            <w:rStyle w:val="Hyperlink"/>
            <w:i/>
            <w:iCs/>
          </w:rPr>
          <w:t>are completely followed</w:t>
        </w:r>
      </w:hyperlink>
      <w:r>
        <w:t xml:space="preserve">.  </w:t>
      </w:r>
    </w:p>
    <w:p w14:paraId="0E3F12DB" w14:textId="0DCAEB43" w:rsidR="00DA2DDB" w:rsidRDefault="00DA2DDB" w:rsidP="00DA2DDB">
      <w:r>
        <w:t xml:space="preserve">This document explains how to connect </w:t>
      </w:r>
      <w:r w:rsidR="00DF4BAD">
        <w:t xml:space="preserve">genebank </w:t>
      </w:r>
      <w:r w:rsidR="00325F35">
        <w:t>staff members’</w:t>
      </w:r>
      <w:r w:rsidR="00DF4BAD">
        <w:t xml:space="preserve"> </w:t>
      </w:r>
      <w:r w:rsidRPr="007C0D9D">
        <w:t xml:space="preserve">Curator Tool </w:t>
      </w:r>
      <w:r>
        <w:t xml:space="preserve">on </w:t>
      </w:r>
      <w:r w:rsidR="00DF4BAD">
        <w:t xml:space="preserve">their </w:t>
      </w:r>
      <w:r>
        <w:t>PC</w:t>
      </w:r>
      <w:r w:rsidR="00DF4BAD">
        <w:t>s</w:t>
      </w:r>
      <w:r>
        <w:t xml:space="preserve"> to a GRIN-Global database on a remote server.   The document uses NPGS connections as examples. Other genebanks will have different connections settings. In any case, the genebank’s GRIN-Global administrator will be able to provide the specific server information.  </w:t>
      </w:r>
    </w:p>
    <w:p w14:paraId="462352EF" w14:textId="77777777" w:rsidR="00DF4BAD" w:rsidRDefault="00DF4BAD" w:rsidP="00DA2DDB">
      <w:r>
        <w:t>T</w:t>
      </w:r>
      <w:r w:rsidR="00DA2DDB">
        <w:t xml:space="preserve">his document </w:t>
      </w:r>
      <w:r>
        <w:t xml:space="preserve">also includes </w:t>
      </w:r>
      <w:r w:rsidR="00DA2DDB">
        <w:t xml:space="preserve">a brief reference to connecting to the </w:t>
      </w:r>
      <w:hyperlink w:anchor="public_website" w:history="1">
        <w:r w:rsidR="00DA2DDB" w:rsidRPr="00281EC0">
          <w:rPr>
            <w:rStyle w:val="Hyperlink"/>
          </w:rPr>
          <w:t>GG Public Website</w:t>
        </w:r>
      </w:hyperlink>
      <w:r w:rsidR="00DA2DDB">
        <w:t>.</w:t>
      </w:r>
    </w:p>
    <w:p w14:paraId="6662735A" w14:textId="495B39D8" w:rsidR="00990D55" w:rsidRDefault="00990D55" w:rsidP="00990D55">
      <w:pPr>
        <w:pStyle w:val="Heading5"/>
      </w:pPr>
      <w:bookmarkStart w:id="3" w:name="_Toc187683149"/>
      <w:r>
        <w:t>GRIN-Global at NPGS</w:t>
      </w:r>
      <w:bookmarkEnd w:id="3"/>
    </w:p>
    <w:p w14:paraId="6971A34E" w14:textId="214892AD" w:rsidR="00990D55" w:rsidRDefault="00990D55" w:rsidP="00990D55">
      <w:pPr>
        <w:rPr>
          <w:rFonts w:asciiTheme="minorHAnsi" w:hAnsiTheme="minorHAnsi" w:cstheme="minorBidi"/>
        </w:rPr>
      </w:pPr>
      <w:r>
        <w:rPr>
          <w:rFonts w:asciiTheme="minorHAnsi" w:hAnsiTheme="minorHAnsi" w:cstheme="minorBidi"/>
        </w:rPr>
        <w:t xml:space="preserve">NPGS has two </w:t>
      </w:r>
      <w:r w:rsidRPr="00233ABF">
        <w:rPr>
          <w:rFonts w:asciiTheme="minorHAnsi" w:hAnsiTheme="minorHAnsi" w:cstheme="minorBidi"/>
        </w:rPr>
        <w:t xml:space="preserve">GRIN-Global </w:t>
      </w:r>
      <w:r>
        <w:rPr>
          <w:rFonts w:asciiTheme="minorHAnsi" w:hAnsiTheme="minorHAnsi" w:cstheme="minorBidi"/>
        </w:rPr>
        <w:t>(GG) databases – the “production” “NPGSWEB” and the training d</w:t>
      </w:r>
      <w:r w:rsidR="00881E35">
        <w:rPr>
          <w:rFonts w:asciiTheme="minorHAnsi" w:hAnsiTheme="minorHAnsi" w:cstheme="minorBidi"/>
        </w:rPr>
        <w:t xml:space="preserve">atabase </w:t>
      </w:r>
      <w:r>
        <w:rPr>
          <w:rFonts w:asciiTheme="minorHAnsi" w:hAnsiTheme="minorHAnsi" w:cstheme="minorBidi"/>
        </w:rPr>
        <w:t>“TRAINING.”  When a new staff person starts at NPGS, they typically have two Curator Tool (CT) accounts</w:t>
      </w:r>
      <w:r w:rsidR="00881E35">
        <w:rPr>
          <w:rFonts w:asciiTheme="minorHAnsi" w:hAnsiTheme="minorHAnsi" w:cstheme="minorBidi"/>
        </w:rPr>
        <w:t xml:space="preserve"> created</w:t>
      </w:r>
      <w:r>
        <w:rPr>
          <w:rFonts w:asciiTheme="minorHAnsi" w:hAnsiTheme="minorHAnsi" w:cstheme="minorBidi"/>
        </w:rPr>
        <w:t xml:space="preserve"> for them. </w:t>
      </w:r>
    </w:p>
    <w:p w14:paraId="6617B55A" w14:textId="77777777" w:rsidR="00990D55" w:rsidRDefault="00990D55" w:rsidP="00990D55">
      <w:pPr>
        <w:rPr>
          <w:rFonts w:asciiTheme="minorHAnsi" w:hAnsiTheme="minorHAnsi" w:cstheme="minorBidi"/>
        </w:rPr>
      </w:pPr>
      <w:r>
        <w:rPr>
          <w:rFonts w:asciiTheme="minorHAnsi" w:hAnsiTheme="minorHAnsi" w:cstheme="minorBidi"/>
        </w:rPr>
        <w:t xml:space="preserve">These two CT accounts are completely distinct. Most likely you will have the same </w:t>
      </w:r>
      <w:proofErr w:type="spellStart"/>
      <w:r>
        <w:rPr>
          <w:rFonts w:asciiTheme="minorHAnsi" w:hAnsiTheme="minorHAnsi" w:cstheme="minorBidi"/>
        </w:rPr>
        <w:t>UserName</w:t>
      </w:r>
      <w:proofErr w:type="spellEnd"/>
      <w:r>
        <w:rPr>
          <w:rFonts w:asciiTheme="minorHAnsi" w:hAnsiTheme="minorHAnsi" w:cstheme="minorBidi"/>
        </w:rPr>
        <w:t>, but the passwords could be different or get out of synch if you update one and not the other, etc.</w:t>
      </w:r>
    </w:p>
    <w:p w14:paraId="36952433" w14:textId="77777777" w:rsidR="00990D55" w:rsidRDefault="00990D55" w:rsidP="00990D55">
      <w:pPr>
        <w:rPr>
          <w:rFonts w:asciiTheme="minorHAnsi" w:hAnsiTheme="minorHAnsi" w:cstheme="minorBidi"/>
        </w:rPr>
      </w:pPr>
      <w:r>
        <w:rPr>
          <w:rFonts w:asciiTheme="minorHAnsi" w:hAnsiTheme="minorHAnsi" w:cstheme="minorBidi"/>
        </w:rPr>
        <w:t>There are also two GG Public Websites. Same idea – 2 separate profiles. You as the user can create these two profiles.</w:t>
      </w:r>
    </w:p>
    <w:p w14:paraId="4BF713F6" w14:textId="77777777" w:rsidR="00990D55" w:rsidRDefault="00990D55" w:rsidP="00990D55">
      <w:pPr>
        <w:rPr>
          <w:rFonts w:asciiTheme="minorHAnsi" w:hAnsiTheme="minorHAnsi" w:cstheme="minorBidi"/>
        </w:rPr>
      </w:pPr>
      <w:r>
        <w:rPr>
          <w:rFonts w:asciiTheme="minorHAnsi" w:hAnsiTheme="minorHAnsi" w:cstheme="minorBidi"/>
        </w:rPr>
        <w:t>At NPGS, ultimately you may have 4 GG accounts:</w:t>
      </w:r>
    </w:p>
    <w:tbl>
      <w:tblPr>
        <w:tblStyle w:val="TableGrid"/>
        <w:tblW w:w="0" w:type="auto"/>
        <w:tblLook w:val="04A0" w:firstRow="1" w:lastRow="0" w:firstColumn="1" w:lastColumn="0" w:noHBand="0" w:noVBand="1"/>
      </w:tblPr>
      <w:tblGrid>
        <w:gridCol w:w="1345"/>
        <w:gridCol w:w="1440"/>
        <w:gridCol w:w="1620"/>
        <w:gridCol w:w="4945"/>
      </w:tblGrid>
      <w:tr w:rsidR="00990D55" w14:paraId="19478ACD" w14:textId="77777777" w:rsidTr="00990644">
        <w:tc>
          <w:tcPr>
            <w:tcW w:w="134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0C5AB8B" w14:textId="77777777" w:rsidR="00990D55" w:rsidRDefault="00990D55" w:rsidP="00990644">
            <w:pPr>
              <w:rPr>
                <w:rFonts w:asciiTheme="minorHAnsi" w:hAnsiTheme="minorHAnsi" w:cstheme="minorBidi"/>
                <w:b/>
                <w:bCs/>
              </w:rPr>
            </w:pPr>
            <w:r>
              <w:rPr>
                <w:rFonts w:asciiTheme="minorHAnsi" w:hAnsiTheme="minorHAnsi" w:cstheme="minorBidi"/>
                <w:b/>
                <w:bCs/>
              </w:rPr>
              <w:t>Databases</w:t>
            </w:r>
          </w:p>
        </w:tc>
        <w:tc>
          <w:tcPr>
            <w:tcW w:w="14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A52D1E9" w14:textId="77777777" w:rsidR="00990D55" w:rsidRDefault="00990D55" w:rsidP="00990644">
            <w:pPr>
              <w:jc w:val="center"/>
              <w:rPr>
                <w:rFonts w:asciiTheme="minorHAnsi" w:hAnsiTheme="minorHAnsi" w:cstheme="minorBidi"/>
                <w:b/>
                <w:bCs/>
              </w:rPr>
            </w:pPr>
            <w:r>
              <w:rPr>
                <w:rFonts w:asciiTheme="minorHAnsi" w:hAnsiTheme="minorHAnsi" w:cstheme="minorBidi"/>
                <w:b/>
                <w:bCs/>
              </w:rPr>
              <w:t>Curator Tool</w:t>
            </w:r>
          </w:p>
        </w:tc>
        <w:tc>
          <w:tcPr>
            <w:tcW w:w="162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64B8606" w14:textId="77777777" w:rsidR="00990D55" w:rsidRDefault="00990D55" w:rsidP="00990644">
            <w:pPr>
              <w:jc w:val="center"/>
              <w:rPr>
                <w:rFonts w:asciiTheme="minorHAnsi" w:hAnsiTheme="minorHAnsi" w:cstheme="minorBidi"/>
                <w:b/>
                <w:bCs/>
              </w:rPr>
            </w:pPr>
            <w:r>
              <w:rPr>
                <w:rFonts w:asciiTheme="minorHAnsi" w:hAnsiTheme="minorHAnsi" w:cstheme="minorBidi"/>
                <w:b/>
                <w:bCs/>
              </w:rPr>
              <w:t>Public Website</w:t>
            </w:r>
          </w:p>
        </w:tc>
        <w:tc>
          <w:tcPr>
            <w:tcW w:w="494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A617EBA" w14:textId="77777777" w:rsidR="00990D55" w:rsidRDefault="00990D55" w:rsidP="00990644">
            <w:pPr>
              <w:rPr>
                <w:rFonts w:asciiTheme="minorHAnsi" w:hAnsiTheme="minorHAnsi" w:cstheme="minorBidi"/>
                <w:b/>
                <w:bCs/>
              </w:rPr>
            </w:pPr>
            <w:r>
              <w:rPr>
                <w:rFonts w:asciiTheme="minorHAnsi" w:hAnsiTheme="minorHAnsi" w:cstheme="minorBidi"/>
                <w:b/>
                <w:bCs/>
              </w:rPr>
              <w:t>URLs</w:t>
            </w:r>
          </w:p>
        </w:tc>
      </w:tr>
      <w:tr w:rsidR="00990D55" w14:paraId="0533BEFF" w14:textId="77777777" w:rsidTr="00990644">
        <w:tc>
          <w:tcPr>
            <w:tcW w:w="1345" w:type="dxa"/>
            <w:tcBorders>
              <w:top w:val="single" w:sz="4" w:space="0" w:color="auto"/>
              <w:left w:val="single" w:sz="4" w:space="0" w:color="auto"/>
              <w:bottom w:val="single" w:sz="4" w:space="0" w:color="auto"/>
              <w:right w:val="single" w:sz="4" w:space="0" w:color="auto"/>
            </w:tcBorders>
            <w:hideMark/>
          </w:tcPr>
          <w:p w14:paraId="68A49D28" w14:textId="77777777" w:rsidR="00990D55" w:rsidRDefault="00990D55" w:rsidP="00990644">
            <w:pPr>
              <w:rPr>
                <w:rFonts w:asciiTheme="minorHAnsi" w:hAnsiTheme="minorHAnsi" w:cstheme="minorBidi"/>
              </w:rPr>
            </w:pPr>
            <w:r>
              <w:rPr>
                <w:rFonts w:asciiTheme="minorHAnsi" w:hAnsiTheme="minorHAnsi" w:cstheme="minorBidi"/>
              </w:rPr>
              <w:t>NPGSWEB</w:t>
            </w:r>
          </w:p>
        </w:tc>
        <w:tc>
          <w:tcPr>
            <w:tcW w:w="1440" w:type="dxa"/>
            <w:tcBorders>
              <w:top w:val="single" w:sz="4" w:space="0" w:color="auto"/>
              <w:left w:val="single" w:sz="4" w:space="0" w:color="auto"/>
              <w:bottom w:val="single" w:sz="4" w:space="0" w:color="auto"/>
              <w:right w:val="single" w:sz="4" w:space="0" w:color="auto"/>
            </w:tcBorders>
            <w:hideMark/>
          </w:tcPr>
          <w:p w14:paraId="0E2DFAB3" w14:textId="77777777" w:rsidR="00990D55" w:rsidRDefault="00990D55" w:rsidP="00990644">
            <w:pPr>
              <w:jc w:val="center"/>
              <w:rPr>
                <w:rFonts w:asciiTheme="minorHAnsi" w:hAnsiTheme="minorHAnsi" w:cstheme="minorBidi"/>
              </w:rPr>
            </w:pPr>
            <w:r>
              <w:rPr>
                <w:rFonts w:asciiTheme="minorHAnsi" w:hAnsiTheme="minorHAnsi" w:cstheme="minorBidi"/>
              </w:rPr>
              <w:t>1</w:t>
            </w:r>
          </w:p>
        </w:tc>
        <w:tc>
          <w:tcPr>
            <w:tcW w:w="1620" w:type="dxa"/>
            <w:tcBorders>
              <w:top w:val="single" w:sz="4" w:space="0" w:color="auto"/>
              <w:left w:val="single" w:sz="4" w:space="0" w:color="auto"/>
              <w:bottom w:val="single" w:sz="4" w:space="0" w:color="auto"/>
              <w:right w:val="single" w:sz="4" w:space="0" w:color="auto"/>
            </w:tcBorders>
            <w:hideMark/>
          </w:tcPr>
          <w:p w14:paraId="14F75F79" w14:textId="77777777" w:rsidR="00990D55" w:rsidRDefault="00990D55" w:rsidP="00990644">
            <w:pPr>
              <w:jc w:val="center"/>
              <w:rPr>
                <w:rFonts w:asciiTheme="minorHAnsi" w:hAnsiTheme="minorHAnsi" w:cstheme="minorBidi"/>
              </w:rPr>
            </w:pPr>
            <w:r>
              <w:rPr>
                <w:rFonts w:asciiTheme="minorHAnsi" w:hAnsiTheme="minorHAnsi" w:cstheme="minorBidi"/>
              </w:rPr>
              <w:t>2</w:t>
            </w:r>
          </w:p>
        </w:tc>
        <w:tc>
          <w:tcPr>
            <w:tcW w:w="4945" w:type="dxa"/>
            <w:tcBorders>
              <w:top w:val="single" w:sz="4" w:space="0" w:color="auto"/>
              <w:left w:val="single" w:sz="4" w:space="0" w:color="auto"/>
              <w:bottom w:val="single" w:sz="4" w:space="0" w:color="auto"/>
              <w:right w:val="single" w:sz="4" w:space="0" w:color="auto"/>
            </w:tcBorders>
            <w:hideMark/>
          </w:tcPr>
          <w:p w14:paraId="71167281" w14:textId="77777777" w:rsidR="00990D55" w:rsidRDefault="00990D55" w:rsidP="00990644">
            <w:pPr>
              <w:rPr>
                <w:rFonts w:asciiTheme="minorHAnsi" w:hAnsiTheme="minorHAnsi" w:cstheme="minorBidi"/>
              </w:rPr>
            </w:pPr>
            <w:hyperlink r:id="rId12" w:history="1">
              <w:r>
                <w:rPr>
                  <w:rStyle w:val="Hyperlink"/>
                  <w:rFonts w:asciiTheme="minorHAnsi" w:hAnsiTheme="minorHAnsi" w:cstheme="minorBidi"/>
                </w:rPr>
                <w:t>https://npgsweb.ars-grin.gov/gringlobal/search</w:t>
              </w:r>
            </w:hyperlink>
          </w:p>
        </w:tc>
      </w:tr>
      <w:tr w:rsidR="00990D55" w14:paraId="21FDBF94" w14:textId="77777777" w:rsidTr="00990644">
        <w:tc>
          <w:tcPr>
            <w:tcW w:w="1345" w:type="dxa"/>
            <w:tcBorders>
              <w:top w:val="single" w:sz="4" w:space="0" w:color="auto"/>
              <w:left w:val="single" w:sz="4" w:space="0" w:color="auto"/>
              <w:bottom w:val="single" w:sz="4" w:space="0" w:color="auto"/>
              <w:right w:val="single" w:sz="4" w:space="0" w:color="auto"/>
            </w:tcBorders>
            <w:hideMark/>
          </w:tcPr>
          <w:p w14:paraId="2D32E121" w14:textId="77777777" w:rsidR="00990D55" w:rsidRDefault="00990D55" w:rsidP="00990644">
            <w:pPr>
              <w:rPr>
                <w:rFonts w:asciiTheme="minorHAnsi" w:hAnsiTheme="minorHAnsi" w:cstheme="minorBidi"/>
              </w:rPr>
            </w:pPr>
            <w:r>
              <w:rPr>
                <w:rFonts w:asciiTheme="minorHAnsi" w:hAnsiTheme="minorHAnsi" w:cstheme="minorBidi"/>
              </w:rPr>
              <w:t>TRAINING</w:t>
            </w:r>
          </w:p>
        </w:tc>
        <w:tc>
          <w:tcPr>
            <w:tcW w:w="1440" w:type="dxa"/>
            <w:tcBorders>
              <w:top w:val="single" w:sz="4" w:space="0" w:color="auto"/>
              <w:left w:val="single" w:sz="4" w:space="0" w:color="auto"/>
              <w:bottom w:val="single" w:sz="4" w:space="0" w:color="auto"/>
              <w:right w:val="single" w:sz="4" w:space="0" w:color="auto"/>
            </w:tcBorders>
            <w:hideMark/>
          </w:tcPr>
          <w:p w14:paraId="13F37413" w14:textId="77777777" w:rsidR="00990D55" w:rsidRDefault="00990D55" w:rsidP="00990644">
            <w:pPr>
              <w:jc w:val="center"/>
              <w:rPr>
                <w:rFonts w:asciiTheme="minorHAnsi" w:hAnsiTheme="minorHAnsi" w:cstheme="minorBidi"/>
              </w:rPr>
            </w:pPr>
            <w:r>
              <w:rPr>
                <w:rFonts w:asciiTheme="minorHAnsi" w:hAnsiTheme="minorHAnsi" w:cstheme="minorBidi"/>
              </w:rPr>
              <w:t>3</w:t>
            </w:r>
          </w:p>
        </w:tc>
        <w:tc>
          <w:tcPr>
            <w:tcW w:w="1620" w:type="dxa"/>
            <w:tcBorders>
              <w:top w:val="single" w:sz="4" w:space="0" w:color="auto"/>
              <w:left w:val="single" w:sz="4" w:space="0" w:color="auto"/>
              <w:bottom w:val="single" w:sz="4" w:space="0" w:color="auto"/>
              <w:right w:val="single" w:sz="4" w:space="0" w:color="auto"/>
            </w:tcBorders>
            <w:hideMark/>
          </w:tcPr>
          <w:p w14:paraId="7DB8C282" w14:textId="77777777" w:rsidR="00990D55" w:rsidRDefault="00990D55" w:rsidP="00990644">
            <w:pPr>
              <w:jc w:val="center"/>
              <w:rPr>
                <w:rFonts w:asciiTheme="minorHAnsi" w:hAnsiTheme="minorHAnsi" w:cstheme="minorBidi"/>
              </w:rPr>
            </w:pPr>
            <w:r>
              <w:rPr>
                <w:rFonts w:asciiTheme="minorHAnsi" w:hAnsiTheme="minorHAnsi" w:cstheme="minorBidi"/>
              </w:rPr>
              <w:t>4</w:t>
            </w:r>
          </w:p>
        </w:tc>
        <w:tc>
          <w:tcPr>
            <w:tcW w:w="4945" w:type="dxa"/>
            <w:tcBorders>
              <w:top w:val="single" w:sz="4" w:space="0" w:color="auto"/>
              <w:left w:val="single" w:sz="4" w:space="0" w:color="auto"/>
              <w:bottom w:val="single" w:sz="4" w:space="0" w:color="auto"/>
              <w:right w:val="single" w:sz="4" w:space="0" w:color="auto"/>
            </w:tcBorders>
            <w:hideMark/>
          </w:tcPr>
          <w:p w14:paraId="340AEB9D" w14:textId="77777777" w:rsidR="00990D55" w:rsidRDefault="00990D55" w:rsidP="00990644">
            <w:pPr>
              <w:rPr>
                <w:rFonts w:asciiTheme="minorHAnsi" w:hAnsiTheme="minorHAnsi" w:cstheme="minorBidi"/>
              </w:rPr>
            </w:pPr>
            <w:hyperlink r:id="rId13" w:history="1">
              <w:r>
                <w:rPr>
                  <w:rStyle w:val="Hyperlink"/>
                  <w:rFonts w:asciiTheme="minorHAnsi" w:hAnsiTheme="minorHAnsi" w:cstheme="minorBidi"/>
                </w:rPr>
                <w:t>https://training.ars-grin.gov/gringlobal/search</w:t>
              </w:r>
            </w:hyperlink>
          </w:p>
        </w:tc>
      </w:tr>
    </w:tbl>
    <w:p w14:paraId="1EAB4691" w14:textId="77777777" w:rsidR="00990D55" w:rsidRDefault="00990D55" w:rsidP="00990D55">
      <w:pPr>
        <w:rPr>
          <w:rFonts w:asciiTheme="minorHAnsi" w:eastAsiaTheme="minorHAnsi" w:hAnsiTheme="minorHAnsi" w:cstheme="minorBidi"/>
        </w:rPr>
      </w:pPr>
    </w:p>
    <w:p w14:paraId="5677BA2A" w14:textId="77777777" w:rsidR="00990D55" w:rsidRDefault="00990D55" w:rsidP="00990D55">
      <w:pPr>
        <w:rPr>
          <w:rFonts w:asciiTheme="minorHAnsi" w:hAnsiTheme="minorHAnsi" w:cstheme="minorBidi"/>
        </w:rPr>
      </w:pPr>
      <w:r>
        <w:rPr>
          <w:rFonts w:asciiTheme="minorHAnsi" w:hAnsiTheme="minorHAnsi" w:cstheme="minorBidi"/>
        </w:rPr>
        <w:t xml:space="preserve">The GG DBA, Benjamin Haag (or a cohort), must enable the PW accounts to be treated as “internal” staff accounts …so that you can run queries under the PW’s Tools </w:t>
      </w:r>
      <w:r>
        <w:rPr>
          <w:rFonts w:asciiTheme="minorHAnsi" w:hAnsiTheme="minorHAnsi" w:cstheme="minorBidi"/>
        </w:rPr>
        <w:sym w:font="Wingdings" w:char="F0E0"/>
      </w:r>
      <w:r>
        <w:rPr>
          <w:rFonts w:asciiTheme="minorHAnsi" w:hAnsiTheme="minorHAnsi" w:cstheme="minorBidi"/>
        </w:rPr>
        <w:t xml:space="preserve"> Web Query option. As a staff person, you will also have access to Reports that are not available to the public.</w:t>
      </w:r>
    </w:p>
    <w:p w14:paraId="56D60BC1" w14:textId="77777777" w:rsidR="00990D55" w:rsidRDefault="00990D55" w:rsidP="00990D55">
      <w:pPr>
        <w:rPr>
          <w:rFonts w:asciiTheme="minorHAnsi" w:hAnsiTheme="minorHAnsi" w:cstheme="minorBidi"/>
        </w:rPr>
      </w:pPr>
      <w:r>
        <w:rPr>
          <w:rFonts w:asciiTheme="minorHAnsi" w:hAnsiTheme="minorHAnsi" w:cstheme="minorBidi"/>
        </w:rPr>
        <w:t xml:space="preserve">From the New User’s checklist:  </w:t>
      </w:r>
      <w:hyperlink r:id="rId14" w:history="1">
        <w:r>
          <w:rPr>
            <w:rStyle w:val="Hyperlink"/>
            <w:rFonts w:asciiTheme="minorHAnsi" w:hAnsiTheme="minorHAnsi" w:cstheme="minorBidi"/>
          </w:rPr>
          <w:t>http://grin-global.org/docs/NPGS_staff_entrance_and_exit_checklist.docx</w:t>
        </w:r>
      </w:hyperlink>
    </w:p>
    <w:p w14:paraId="6C8DC480" w14:textId="77777777" w:rsidR="00990D55" w:rsidRDefault="00990D55" w:rsidP="00990D55">
      <w:pPr>
        <w:rPr>
          <w:rFonts w:asciiTheme="minorHAnsi" w:hAnsiTheme="minorHAnsi" w:cstheme="minorBidi"/>
        </w:rPr>
      </w:pPr>
      <w:r>
        <w:rPr>
          <w:rFonts w:asciiTheme="minorHAnsi" w:hAnsiTheme="minorHAnsi" w:cstheme="minorBidi"/>
        </w:rPr>
        <w:t>…</w:t>
      </w:r>
      <w:r>
        <w:rPr>
          <w:rFonts w:asciiTheme="minorHAnsi" w:hAnsiTheme="minorHAnsi" w:cstheme="minorBidi"/>
        </w:rPr>
        <w:br/>
      </w:r>
    </w:p>
    <w:p w14:paraId="15B85717" w14:textId="77777777" w:rsidR="00990D55" w:rsidRDefault="00990D55" w:rsidP="00990D55">
      <w:pPr>
        <w:rPr>
          <w:rFonts w:asciiTheme="minorHAnsi" w:hAnsiTheme="minorHAnsi" w:cstheme="minorBidi"/>
        </w:rPr>
      </w:pPr>
      <w:r>
        <w:rPr>
          <w:noProof/>
        </w:rPr>
        <w:lastRenderedPageBreak/>
        <w:drawing>
          <wp:inline distT="0" distB="0" distL="0" distR="0" wp14:anchorId="32C45DBD" wp14:editId="324CE10B">
            <wp:extent cx="3861506" cy="2792681"/>
            <wp:effectExtent l="0" t="0" r="5715" b="8255"/>
            <wp:docPr id="4658592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5923" name="Picture 3" descr="Graphical user interface, text,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4618" cy="2794931"/>
                    </a:xfrm>
                    <a:prstGeom prst="rect">
                      <a:avLst/>
                    </a:prstGeom>
                    <a:noFill/>
                    <a:ln>
                      <a:noFill/>
                    </a:ln>
                  </pic:spPr>
                </pic:pic>
              </a:graphicData>
            </a:graphic>
          </wp:inline>
        </w:drawing>
      </w:r>
    </w:p>
    <w:p w14:paraId="5BF1D91B" w14:textId="77777777" w:rsidR="00990D55" w:rsidRDefault="00990D55" w:rsidP="00990D55">
      <w:pPr>
        <w:rPr>
          <w:rFonts w:asciiTheme="minorHAnsi" w:hAnsiTheme="minorHAnsi" w:cstheme="minorBidi"/>
        </w:rPr>
      </w:pPr>
      <w:r>
        <w:rPr>
          <w:rFonts w:asciiTheme="minorHAnsi" w:hAnsiTheme="minorHAnsi" w:cstheme="minorBidi"/>
        </w:rPr>
        <w:t>When I am a “public user” (in this case, I have not logged in yet):</w:t>
      </w:r>
      <w:r>
        <w:rPr>
          <w:rFonts w:asciiTheme="minorHAnsi" w:hAnsiTheme="minorHAnsi" w:cstheme="minorBidi"/>
        </w:rPr>
        <w:br/>
      </w:r>
      <w:r>
        <w:rPr>
          <w:noProof/>
        </w:rPr>
        <w:drawing>
          <wp:inline distT="0" distB="0" distL="0" distR="0" wp14:anchorId="4A62447A" wp14:editId="6EFA54D2">
            <wp:extent cx="5219700" cy="1394151"/>
            <wp:effectExtent l="0" t="0" r="0" b="0"/>
            <wp:docPr id="406289158" name="Picture 2"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application, websit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6048" cy="1395846"/>
                    </a:xfrm>
                    <a:prstGeom prst="rect">
                      <a:avLst/>
                    </a:prstGeom>
                    <a:noFill/>
                    <a:ln>
                      <a:noFill/>
                    </a:ln>
                  </pic:spPr>
                </pic:pic>
              </a:graphicData>
            </a:graphic>
          </wp:inline>
        </w:drawing>
      </w:r>
    </w:p>
    <w:p w14:paraId="1B0B39B1" w14:textId="77777777" w:rsidR="00990D55" w:rsidRDefault="00990D55" w:rsidP="00990D55">
      <w:pPr>
        <w:rPr>
          <w:rFonts w:asciiTheme="minorHAnsi" w:hAnsiTheme="minorHAnsi" w:cstheme="minorBidi"/>
        </w:rPr>
      </w:pPr>
      <w:r>
        <w:rPr>
          <w:rFonts w:asciiTheme="minorHAnsi" w:hAnsiTheme="minorHAnsi" w:cstheme="minorBidi"/>
        </w:rPr>
        <w:t xml:space="preserve">When I am logged in: the </w:t>
      </w:r>
      <w:r>
        <w:rPr>
          <w:rFonts w:asciiTheme="minorHAnsi" w:hAnsiTheme="minorHAnsi" w:cstheme="minorBidi"/>
          <w:b/>
          <w:bCs/>
        </w:rPr>
        <w:t>Tools</w:t>
      </w:r>
      <w:r>
        <w:rPr>
          <w:rFonts w:asciiTheme="minorHAnsi" w:hAnsiTheme="minorHAnsi" w:cstheme="minorBidi"/>
        </w:rPr>
        <w:t xml:space="preserve"> option displays. Visibly, the Reports option is displayed both ways, but when I open the Reports option, I will see many more reports than what is seen by the public: </w:t>
      </w:r>
      <w:r>
        <w:rPr>
          <w:rFonts w:asciiTheme="minorHAnsi" w:hAnsiTheme="minorHAnsi" w:cstheme="minorBidi"/>
        </w:rPr>
        <w:br/>
      </w:r>
      <w:r>
        <w:rPr>
          <w:noProof/>
        </w:rPr>
        <w:drawing>
          <wp:inline distT="0" distB="0" distL="0" distR="0" wp14:anchorId="45987FBF" wp14:editId="44B6A4AA">
            <wp:extent cx="5181600" cy="1603196"/>
            <wp:effectExtent l="0" t="0" r="0" b="0"/>
            <wp:docPr id="893126255"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ext, application, chat or text messag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9314" cy="1605583"/>
                    </a:xfrm>
                    <a:prstGeom prst="rect">
                      <a:avLst/>
                    </a:prstGeom>
                    <a:noFill/>
                    <a:ln>
                      <a:noFill/>
                    </a:ln>
                  </pic:spPr>
                </pic:pic>
              </a:graphicData>
            </a:graphic>
          </wp:inline>
        </w:drawing>
      </w:r>
    </w:p>
    <w:tbl>
      <w:tblPr>
        <w:tblW w:w="9648" w:type="dxa"/>
        <w:shd w:val="clear" w:color="000000" w:fill="FFFFFF"/>
        <w:tblLayout w:type="fixed"/>
        <w:tblLook w:val="04A0" w:firstRow="1" w:lastRow="0" w:firstColumn="1" w:lastColumn="0" w:noHBand="0" w:noVBand="1"/>
      </w:tblPr>
      <w:tblGrid>
        <w:gridCol w:w="810"/>
        <w:gridCol w:w="8838"/>
      </w:tblGrid>
      <w:tr w:rsidR="00990D55" w:rsidRPr="00597272" w14:paraId="069D94F8" w14:textId="77777777" w:rsidTr="00990644">
        <w:tc>
          <w:tcPr>
            <w:tcW w:w="810" w:type="dxa"/>
            <w:shd w:val="clear" w:color="000000" w:fill="FFFFFF"/>
          </w:tcPr>
          <w:p w14:paraId="4CFA93E2" w14:textId="2E7C0B65" w:rsidR="00990D55" w:rsidRPr="00494E5F" w:rsidRDefault="00AB7AC8" w:rsidP="00990644">
            <w:pPr>
              <w:rPr>
                <w:noProof/>
              </w:rPr>
            </w:pPr>
            <w:r w:rsidRPr="000408B5">
              <w:rPr>
                <w:noProof/>
              </w:rPr>
              <w:drawing>
                <wp:inline distT="0" distB="0" distL="0" distR="0" wp14:anchorId="67CDF3E3" wp14:editId="63122F44">
                  <wp:extent cx="457200" cy="480290"/>
                  <wp:effectExtent l="0" t="0" r="0" b="0"/>
                  <wp:docPr id="577068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13007" name=""/>
                          <pic:cNvPicPr/>
                        </pic:nvPicPr>
                        <pic:blipFill>
                          <a:blip r:embed="rId18"/>
                          <a:stretch>
                            <a:fillRect/>
                          </a:stretch>
                        </pic:blipFill>
                        <pic:spPr>
                          <a:xfrm>
                            <a:off x="0" y="0"/>
                            <a:ext cx="457200" cy="480290"/>
                          </a:xfrm>
                          <a:prstGeom prst="rect">
                            <a:avLst/>
                          </a:prstGeom>
                        </pic:spPr>
                      </pic:pic>
                    </a:graphicData>
                  </a:graphic>
                </wp:inline>
              </w:drawing>
            </w:r>
          </w:p>
        </w:tc>
        <w:tc>
          <w:tcPr>
            <w:tcW w:w="8838" w:type="dxa"/>
            <w:shd w:val="clear" w:color="000000" w:fill="FFFFFF"/>
          </w:tcPr>
          <w:p w14:paraId="44081F17" w14:textId="77777777" w:rsidR="00990D55" w:rsidRPr="009E61E8" w:rsidRDefault="00990D55" w:rsidP="00990644">
            <w:pPr>
              <w:spacing w:after="0"/>
            </w:pPr>
            <w:r>
              <w:rPr>
                <w:rFonts w:asciiTheme="minorHAnsi" w:hAnsiTheme="minorHAnsi" w:cstheme="minorBidi"/>
              </w:rPr>
              <w:t>NPGS has additional GRIN-Global servers, but these are used by only a handful of people who are testing or developing the software.</w:t>
            </w:r>
            <w:r>
              <w:t xml:space="preserve"> </w:t>
            </w:r>
          </w:p>
        </w:tc>
      </w:tr>
    </w:tbl>
    <w:p w14:paraId="30CFD4BB" w14:textId="77777777" w:rsidR="00990D55" w:rsidRDefault="00990D55" w:rsidP="00990D55">
      <w:pPr>
        <w:rPr>
          <w:rFonts w:asciiTheme="minorHAnsi" w:hAnsiTheme="minorHAnsi" w:cstheme="minorBidi"/>
        </w:rPr>
      </w:pPr>
    </w:p>
    <w:p w14:paraId="7795A2B2" w14:textId="457804E7" w:rsidR="00990D55" w:rsidRDefault="00990D55">
      <w:pPr>
        <w:spacing w:after="200" w:line="276" w:lineRule="auto"/>
        <w:rPr>
          <w:rFonts w:asciiTheme="minorHAnsi" w:hAnsiTheme="minorHAnsi" w:cstheme="minorBidi"/>
        </w:rPr>
      </w:pPr>
      <w:r>
        <w:rPr>
          <w:rFonts w:asciiTheme="minorHAnsi" w:hAnsiTheme="minorHAnsi" w:cstheme="minorBidi"/>
        </w:rPr>
        <w:br w:type="page"/>
      </w:r>
    </w:p>
    <w:p w14:paraId="1578385E" w14:textId="06C929EE" w:rsidR="00990D55" w:rsidRDefault="00990D55" w:rsidP="00990D55">
      <w:pPr>
        <w:pStyle w:val="Heading5"/>
      </w:pPr>
      <w:bookmarkStart w:id="4" w:name="_Toc187683150"/>
      <w:r w:rsidRPr="00990D55">
        <w:lastRenderedPageBreak/>
        <w:t xml:space="preserve">GRIN-Global </w:t>
      </w:r>
      <w:r>
        <w:t>Documentation Questions</w:t>
      </w:r>
      <w:bookmarkEnd w:id="4"/>
    </w:p>
    <w:p w14:paraId="55BDBEB6" w14:textId="5F00C0F5" w:rsidR="00990D55" w:rsidRDefault="00990D55" w:rsidP="00990D55">
      <w:pPr>
        <w:rPr>
          <w:rFonts w:asciiTheme="minorHAnsi" w:hAnsiTheme="minorHAnsi" w:cstheme="minorBidi"/>
        </w:rPr>
      </w:pPr>
      <w:r>
        <w:rPr>
          <w:rFonts w:asciiTheme="minorHAnsi" w:hAnsiTheme="minorHAnsi" w:cstheme="minorBidi"/>
        </w:rPr>
        <w:t xml:space="preserve">For any questions related to </w:t>
      </w:r>
      <w:r w:rsidRPr="00233ABF">
        <w:rPr>
          <w:rFonts w:asciiTheme="minorHAnsi" w:hAnsiTheme="minorHAnsi" w:cstheme="minorBidi"/>
        </w:rPr>
        <w:t xml:space="preserve">GRIN-Global </w:t>
      </w:r>
      <w:r>
        <w:rPr>
          <w:rFonts w:asciiTheme="minorHAnsi" w:hAnsiTheme="minorHAnsi" w:cstheme="minorBidi"/>
        </w:rPr>
        <w:t xml:space="preserve">at NPGS, please contact Marty Reisinger at </w:t>
      </w:r>
      <w:proofErr w:type="spellStart"/>
      <w:r>
        <w:rPr>
          <w:rFonts w:asciiTheme="minorHAnsi" w:hAnsiTheme="minorHAnsi" w:cstheme="minorBidi"/>
        </w:rPr>
        <w:t>marty.reisinger</w:t>
      </w:r>
      <w:proofErr w:type="spellEnd"/>
      <w:r>
        <w:rPr>
          <w:rFonts w:asciiTheme="minorHAnsi" w:hAnsiTheme="minorHAnsi" w:cstheme="minorBidi"/>
        </w:rPr>
        <w:t xml:space="preserve"> (at) usda.gov.  </w:t>
      </w:r>
      <w:r w:rsidR="00894D5D">
        <w:rPr>
          <w:rFonts w:asciiTheme="minorHAnsi" w:hAnsiTheme="minorHAnsi" w:cstheme="minorBidi"/>
        </w:rPr>
        <w:t>T</w:t>
      </w:r>
      <w:r>
        <w:rPr>
          <w:rFonts w:asciiTheme="minorHAnsi" w:hAnsiTheme="minorHAnsi" w:cstheme="minorBidi"/>
        </w:rPr>
        <w:t xml:space="preserve">he </w:t>
      </w:r>
      <w:r w:rsidRPr="00233ABF">
        <w:rPr>
          <w:rFonts w:asciiTheme="minorHAnsi" w:hAnsiTheme="minorHAnsi" w:cstheme="minorBidi"/>
        </w:rPr>
        <w:t xml:space="preserve">GRIN-Global </w:t>
      </w:r>
      <w:r>
        <w:rPr>
          <w:rFonts w:asciiTheme="minorHAnsi" w:hAnsiTheme="minorHAnsi" w:cstheme="minorBidi"/>
        </w:rPr>
        <w:t xml:space="preserve">website contains </w:t>
      </w:r>
      <w:r w:rsidR="00894D5D">
        <w:rPr>
          <w:rFonts w:asciiTheme="minorHAnsi" w:hAnsiTheme="minorHAnsi" w:cstheme="minorBidi"/>
        </w:rPr>
        <w:t xml:space="preserve">extensive </w:t>
      </w:r>
      <w:r>
        <w:rPr>
          <w:rFonts w:asciiTheme="minorHAnsi" w:hAnsiTheme="minorHAnsi" w:cstheme="minorBidi"/>
        </w:rPr>
        <w:t>documentation</w:t>
      </w:r>
      <w:r w:rsidR="00894D5D">
        <w:rPr>
          <w:rFonts w:asciiTheme="minorHAnsi" w:hAnsiTheme="minorHAnsi" w:cstheme="minorBidi"/>
        </w:rPr>
        <w:t xml:space="preserve"> guides, </w:t>
      </w:r>
      <w:r>
        <w:rPr>
          <w:rFonts w:asciiTheme="minorHAnsi" w:hAnsiTheme="minorHAnsi" w:cstheme="minorBidi"/>
        </w:rPr>
        <w:t>videos</w:t>
      </w:r>
      <w:r w:rsidR="00894D5D">
        <w:rPr>
          <w:rFonts w:asciiTheme="minorHAnsi" w:hAnsiTheme="minorHAnsi" w:cstheme="minorBidi"/>
        </w:rPr>
        <w:t>,</w:t>
      </w:r>
      <w:r>
        <w:rPr>
          <w:rFonts w:asciiTheme="minorHAnsi" w:hAnsiTheme="minorHAnsi" w:cstheme="minorBidi"/>
        </w:rPr>
        <w:t xml:space="preserve"> and other resources at:</w:t>
      </w:r>
    </w:p>
    <w:p w14:paraId="4253C0A2" w14:textId="24A73868" w:rsidR="00894D5D" w:rsidRPr="00894D5D" w:rsidRDefault="00894D5D" w:rsidP="00990D55">
      <w:pPr>
        <w:pStyle w:val="ListParagraph"/>
        <w:numPr>
          <w:ilvl w:val="0"/>
          <w:numId w:val="9"/>
        </w:numPr>
      </w:pPr>
      <w:hyperlink r:id="rId19" w:history="1">
        <w:r w:rsidRPr="007370A2">
          <w:rPr>
            <w:rStyle w:val="Hyperlink"/>
            <w:rFonts w:asciiTheme="minorHAnsi" w:hAnsiTheme="minorHAnsi" w:cstheme="minorBidi"/>
          </w:rPr>
          <w:t>https://www.grin-global.org/userdocs.htm</w:t>
        </w:r>
      </w:hyperlink>
    </w:p>
    <w:p w14:paraId="19341BEF" w14:textId="19CEA613" w:rsidR="00990D55" w:rsidRDefault="00894D5D" w:rsidP="00990D55">
      <w:pPr>
        <w:pStyle w:val="ListParagraph"/>
        <w:numPr>
          <w:ilvl w:val="0"/>
          <w:numId w:val="9"/>
        </w:numPr>
      </w:pPr>
      <w:hyperlink r:id="rId20" w:history="1">
        <w:r w:rsidRPr="007370A2">
          <w:rPr>
            <w:rStyle w:val="Hyperlink"/>
          </w:rPr>
          <w:t>https://www.grin-global.org/NPGS_news.htm</w:t>
        </w:r>
      </w:hyperlink>
    </w:p>
    <w:p w14:paraId="7F205E16" w14:textId="77777777" w:rsidR="00990D55" w:rsidRDefault="00990D55" w:rsidP="00990D55">
      <w:pPr>
        <w:pStyle w:val="ListParagraph"/>
        <w:numPr>
          <w:ilvl w:val="0"/>
          <w:numId w:val="9"/>
        </w:numPr>
      </w:pPr>
      <w:hyperlink r:id="rId21" w:history="1">
        <w:r w:rsidRPr="007370A2">
          <w:rPr>
            <w:rStyle w:val="Hyperlink"/>
          </w:rPr>
          <w:t>https://www.grin-global.org/videos.htm</w:t>
        </w:r>
      </w:hyperlink>
    </w:p>
    <w:p w14:paraId="43A51F57" w14:textId="77777777" w:rsidR="00990D55" w:rsidRDefault="00990D55" w:rsidP="00990D55">
      <w:pPr>
        <w:pStyle w:val="Heading4"/>
      </w:pPr>
    </w:p>
    <w:p w14:paraId="24C32092" w14:textId="2492ADD1" w:rsidR="00DA2DDB" w:rsidRDefault="00990D55" w:rsidP="00990D55">
      <w:pPr>
        <w:pStyle w:val="Heading4"/>
      </w:pPr>
      <w:bookmarkStart w:id="5" w:name="_Toc187683151"/>
      <w:r>
        <w:t>Details</w:t>
      </w:r>
      <w:bookmarkEnd w:id="5"/>
    </w:p>
    <w:p w14:paraId="5CFE5AEF" w14:textId="047CDA90" w:rsidR="00F17DFB" w:rsidRDefault="00F17DFB" w:rsidP="00DA2DDB">
      <w:pPr>
        <w:pStyle w:val="Heading5"/>
      </w:pPr>
      <w:bookmarkStart w:id="6" w:name="_Toc187683152"/>
      <w:r>
        <w:t>Default Server - localhost</w:t>
      </w:r>
      <w:bookmarkEnd w:id="6"/>
    </w:p>
    <w:p w14:paraId="1B1844EC" w14:textId="42BFC13B" w:rsidR="00096946" w:rsidRDefault="00096946" w:rsidP="00096946">
      <w:r>
        <w:t xml:space="preserve">When the CT is </w:t>
      </w:r>
      <w:r w:rsidR="00F17DFB">
        <w:t xml:space="preserve">initially </w:t>
      </w:r>
      <w:r>
        <w:t xml:space="preserve">installed, </w:t>
      </w:r>
      <w:r w:rsidR="00F17DFB">
        <w:t xml:space="preserve">the CT </w:t>
      </w:r>
      <w:r>
        <w:t xml:space="preserve">points </w:t>
      </w:r>
      <w:r w:rsidR="00F17DFB">
        <w:t xml:space="preserve">automatically </w:t>
      </w:r>
      <w:r>
        <w:t xml:space="preserve">to a “localhost” </w:t>
      </w:r>
      <w:r w:rsidR="00F17DFB">
        <w:t xml:space="preserve">server.  </w:t>
      </w:r>
      <w:r w:rsidR="00DF4BAD" w:rsidRPr="00DF4BAD">
        <w:rPr>
          <w:b/>
          <w:bCs/>
          <w:i/>
          <w:iCs/>
        </w:rPr>
        <w:t>R</w:t>
      </w:r>
      <w:r w:rsidR="00F17DFB" w:rsidRPr="00DF4BAD">
        <w:rPr>
          <w:b/>
          <w:bCs/>
          <w:i/>
          <w:iCs/>
        </w:rPr>
        <w:t xml:space="preserve">arely </w:t>
      </w:r>
      <w:r w:rsidR="009B3077" w:rsidRPr="00DF4BAD">
        <w:rPr>
          <w:b/>
          <w:bCs/>
          <w:i/>
          <w:iCs/>
        </w:rPr>
        <w:t xml:space="preserve">is </w:t>
      </w:r>
      <w:r w:rsidR="00DF4BAD" w:rsidRPr="00DF4BAD">
        <w:rPr>
          <w:b/>
          <w:bCs/>
          <w:i/>
          <w:iCs/>
        </w:rPr>
        <w:t xml:space="preserve">this a </w:t>
      </w:r>
      <w:r w:rsidR="00F17DFB" w:rsidRPr="00DF4BAD">
        <w:rPr>
          <w:b/>
          <w:bCs/>
          <w:i/>
          <w:iCs/>
        </w:rPr>
        <w:t>valid server.</w:t>
      </w:r>
      <w:r w:rsidR="00F17DFB">
        <w:t xml:space="preserve"> Most genebank staff need to connect their PC to a remote database server. </w:t>
      </w:r>
    </w:p>
    <w:p w14:paraId="5164C701" w14:textId="55C53E19" w:rsidR="00DF4BAD" w:rsidRDefault="00DF4BAD" w:rsidP="00096946">
      <w:r>
        <w:t xml:space="preserve">(The localhost setting is only valid when the GG database is also installed on the user’s PC, typically done by IT professionals doing testing.)  </w:t>
      </w:r>
    </w:p>
    <w:p w14:paraId="0B9D0B6C" w14:textId="77777777" w:rsidR="00096946" w:rsidRDefault="00096946" w:rsidP="00096946">
      <w:pPr>
        <w:pStyle w:val="Heading6"/>
      </w:pPr>
      <w:r>
        <w:t>The default setting – not typically use</w:t>
      </w:r>
      <w:r w:rsidR="001F7F45">
        <w:t>d</w:t>
      </w:r>
      <w:r>
        <w:t>:</w:t>
      </w:r>
    </w:p>
    <w:p w14:paraId="22CBD3B3" w14:textId="77777777" w:rsidR="00096946" w:rsidRDefault="00096946" w:rsidP="00096946">
      <w:r>
        <w:rPr>
          <w:noProof/>
        </w:rPr>
        <w:drawing>
          <wp:inline distT="0" distB="0" distL="0" distR="0" wp14:anchorId="5126250D" wp14:editId="3F6844AE">
            <wp:extent cx="3168650" cy="20816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8519" cy="2088110"/>
                    </a:xfrm>
                    <a:prstGeom prst="rect">
                      <a:avLst/>
                    </a:prstGeom>
                    <a:noFill/>
                    <a:ln>
                      <a:noFill/>
                    </a:ln>
                  </pic:spPr>
                </pic:pic>
              </a:graphicData>
            </a:graphic>
          </wp:inline>
        </w:drawing>
      </w:r>
    </w:p>
    <w:p w14:paraId="00854CFA" w14:textId="77777777" w:rsidR="00170177" w:rsidRDefault="00170177" w:rsidP="00096946"/>
    <w:p w14:paraId="4A5CDA76" w14:textId="67B7DA96" w:rsidR="00325F35" w:rsidRDefault="00325F35">
      <w:pPr>
        <w:spacing w:after="200" w:line="276" w:lineRule="auto"/>
      </w:pPr>
      <w:r>
        <w:t xml:space="preserve">When other server connections have been established, the </w:t>
      </w:r>
      <w:r w:rsidRPr="00325F35">
        <w:rPr>
          <w:b/>
          <w:bCs/>
        </w:rPr>
        <w:t>localhost</w:t>
      </w:r>
      <w:r>
        <w:t xml:space="preserve"> entry can be deleted from the list if desired. It is also fine to leave it in the list. </w:t>
      </w:r>
    </w:p>
    <w:p w14:paraId="14E6C939" w14:textId="3CB01686" w:rsidR="0075638D" w:rsidRDefault="0075638D">
      <w:pPr>
        <w:spacing w:after="200" w:line="276" w:lineRule="auto"/>
        <w:rPr>
          <w:rFonts w:eastAsia="Times New Roman"/>
          <w:b/>
          <w:color w:val="006633"/>
          <w:sz w:val="24"/>
          <w:szCs w:val="24"/>
        </w:rPr>
      </w:pPr>
      <w:r>
        <w:br w:type="page"/>
      </w:r>
    </w:p>
    <w:p w14:paraId="739EAFB8" w14:textId="0E169923" w:rsidR="007544BE" w:rsidRDefault="007544BE" w:rsidP="007544BE">
      <w:pPr>
        <w:pStyle w:val="Heading5"/>
      </w:pPr>
      <w:bookmarkStart w:id="7" w:name="_Toc187683153"/>
      <w:r>
        <w:lastRenderedPageBreak/>
        <w:t>Username and Password</w:t>
      </w:r>
      <w:bookmarkEnd w:id="7"/>
    </w:p>
    <w:p w14:paraId="4253D98D" w14:textId="17E39DF4" w:rsidR="00DA2DDB" w:rsidRDefault="00DF4BAD" w:rsidP="00DA2DDB">
      <w:r w:rsidRPr="007C0D9D">
        <w:t xml:space="preserve">Curator Tool </w:t>
      </w:r>
      <w:r>
        <w:t xml:space="preserve">users need a user account and password set up by the genebank’s GG database administrator. </w:t>
      </w:r>
      <w:r w:rsidR="00DA2DDB">
        <w:t xml:space="preserve">The following settings illustrate how to connect to the NPGS* production server. </w:t>
      </w:r>
    </w:p>
    <w:p w14:paraId="3E965FC5" w14:textId="6DF13945" w:rsidR="007544BE" w:rsidRPr="00DA2DDB" w:rsidRDefault="007544BE" w:rsidP="007544BE">
      <w:pPr>
        <w:ind w:right="3"/>
      </w:pPr>
      <w:r w:rsidRPr="00DA2DDB">
        <w:t xml:space="preserve">Obtain your </w:t>
      </w:r>
      <w:r w:rsidRPr="00DA2DDB">
        <w:rPr>
          <w:b/>
        </w:rPr>
        <w:t xml:space="preserve">Username </w:t>
      </w:r>
      <w:r w:rsidRPr="00DA2DDB">
        <w:t xml:space="preserve">(often your email address) and </w:t>
      </w:r>
      <w:r w:rsidRPr="00DA2DDB">
        <w:rPr>
          <w:spacing w:val="-43"/>
        </w:rPr>
        <w:t xml:space="preserve"> </w:t>
      </w:r>
      <w:r w:rsidRPr="00DA2DDB">
        <w:rPr>
          <w:b/>
        </w:rPr>
        <w:t xml:space="preserve">Password </w:t>
      </w:r>
      <w:r w:rsidRPr="00DA2DDB">
        <w:t xml:space="preserve">from your genebank’s GRIN-Global administrator. </w:t>
      </w:r>
      <w:r w:rsidR="007949A9">
        <w:t xml:space="preserve"> For more password details. review the </w:t>
      </w:r>
      <w:hyperlink w:anchor="CTpassword" w:history="1">
        <w:r w:rsidR="007949A9" w:rsidRPr="007949A9">
          <w:rPr>
            <w:rStyle w:val="Hyperlink"/>
            <w:i/>
            <w:iCs/>
          </w:rPr>
          <w:t>Curator To</w:t>
        </w:r>
        <w:r w:rsidR="007949A9" w:rsidRPr="007949A9">
          <w:rPr>
            <w:rStyle w:val="Hyperlink"/>
            <w:i/>
            <w:iCs/>
          </w:rPr>
          <w:t>o</w:t>
        </w:r>
        <w:r w:rsidR="007949A9" w:rsidRPr="007949A9">
          <w:rPr>
            <w:rStyle w:val="Hyperlink"/>
            <w:i/>
            <w:iCs/>
          </w:rPr>
          <w:t>l Password</w:t>
        </w:r>
      </w:hyperlink>
      <w:r w:rsidR="007949A9">
        <w:t xml:space="preserve"> section.</w:t>
      </w:r>
    </w:p>
    <w:p w14:paraId="29E4DF7C" w14:textId="77777777" w:rsidR="007544BE" w:rsidRDefault="007544BE" w:rsidP="007544BE">
      <w:pPr>
        <w:tabs>
          <w:tab w:val="right" w:leader="underscore" w:pos="1080"/>
          <w:tab w:val="right" w:leader="underscore" w:pos="9000"/>
        </w:tabs>
      </w:pPr>
      <w:r>
        <w:t xml:space="preserve">Username: </w:t>
      </w:r>
      <w:r>
        <w:tab/>
      </w:r>
      <w:r>
        <w:tab/>
      </w:r>
    </w:p>
    <w:p w14:paraId="4C5E667F" w14:textId="77777777" w:rsidR="007544BE" w:rsidRPr="00170177" w:rsidRDefault="007544BE" w:rsidP="007544BE">
      <w:pPr>
        <w:tabs>
          <w:tab w:val="right" w:leader="underscore" w:pos="1080"/>
          <w:tab w:val="right" w:leader="underscore" w:pos="9000"/>
        </w:tabs>
      </w:pPr>
      <w:r>
        <w:t xml:space="preserve">Password: </w:t>
      </w:r>
      <w:r>
        <w:tab/>
      </w:r>
      <w:r>
        <w:tab/>
      </w:r>
    </w:p>
    <w:p w14:paraId="70AEB673" w14:textId="407690C2" w:rsidR="00575EF3" w:rsidRDefault="001E6675" w:rsidP="00575EF3">
      <w:pPr>
        <w:pStyle w:val="Heading5"/>
        <w:rPr>
          <w:lang w:eastAsia="en-US"/>
        </w:rPr>
      </w:pPr>
      <w:r>
        <w:br/>
      </w:r>
      <w:bookmarkStart w:id="8" w:name="_Toc187683154"/>
      <w:r w:rsidR="008F6632">
        <w:rPr>
          <w:lang w:eastAsia="en-US"/>
        </w:rPr>
        <w:t>National Plant Germplasm System (NPGS)</w:t>
      </w:r>
      <w:r w:rsidR="00E1337F">
        <w:rPr>
          <w:lang w:eastAsia="en-US"/>
        </w:rPr>
        <w:t xml:space="preserve"> Specifics</w:t>
      </w:r>
      <w:bookmarkEnd w:id="8"/>
    </w:p>
    <w:p w14:paraId="1FCCB320" w14:textId="2ABCCCF9" w:rsidR="008F6632" w:rsidRPr="00865AAB" w:rsidRDefault="008F6632" w:rsidP="00575EF3">
      <w:pPr>
        <w:rPr>
          <w:lang w:eastAsia="en-US"/>
        </w:rPr>
      </w:pPr>
      <w:r>
        <w:rPr>
          <w:lang w:eastAsia="en-US"/>
        </w:rPr>
        <w:br/>
      </w:r>
      <w:r w:rsidR="001E6675">
        <w:t xml:space="preserve">Note: - </w:t>
      </w:r>
      <w:r w:rsidR="007544BE">
        <w:t xml:space="preserve">Benjamin Haag </w:t>
      </w:r>
      <w:r>
        <w:t xml:space="preserve">is the </w:t>
      </w:r>
      <w:r w:rsidR="00575EF3">
        <w:t xml:space="preserve">NPGS </w:t>
      </w:r>
      <w:r>
        <w:t>GG administrator. (</w:t>
      </w:r>
      <w:r w:rsidR="007544BE">
        <w:t xml:space="preserve"> </w:t>
      </w:r>
      <w:hyperlink r:id="rId23" w:history="1">
        <w:r w:rsidR="007544BE" w:rsidRPr="00A856FD">
          <w:rPr>
            <w:rStyle w:val="Hyperlink"/>
            <w:b/>
            <w:bCs/>
          </w:rPr>
          <w:t>Benjamin.Haag@usda.gov</w:t>
        </w:r>
      </w:hyperlink>
      <w:r>
        <w:t>)</w:t>
      </w:r>
      <w:r w:rsidR="007544BE">
        <w:t xml:space="preserve">  </w:t>
      </w:r>
      <w:r w:rsidR="001E6675">
        <w:t>He will establish two accounts, one for production data “NPGSWEB” and</w:t>
      </w:r>
      <w:r>
        <w:t xml:space="preserve"> another for practice</w:t>
      </w:r>
      <w:r w:rsidR="001E6675">
        <w:t xml:space="preserve"> “TRAINING.” </w:t>
      </w:r>
    </w:p>
    <w:p w14:paraId="1371ACF6" w14:textId="1F9C2AB6" w:rsidR="007544BE" w:rsidRDefault="007544BE" w:rsidP="007544BE">
      <w:r>
        <w:t xml:space="preserve">These two accounts </w:t>
      </w:r>
      <w:r w:rsidRPr="001B086F">
        <w:rPr>
          <w:i/>
          <w:iCs/>
        </w:rPr>
        <w:t>are separate</w:t>
      </w:r>
      <w:r>
        <w:t xml:space="preserve"> accounts. Most likely these accounts will seem identical to the user.  That is, the accounts may have the same usernames and passwords. Eventually though, the passwords may be reset at different times and one account‘s password may differ from the other account.</w:t>
      </w:r>
    </w:p>
    <w:p w14:paraId="45384BC5" w14:textId="1A2D926F" w:rsidR="00E1337F" w:rsidRDefault="00E1337F" w:rsidP="00C8509F">
      <w:pPr>
        <w:pStyle w:val="Heading6"/>
      </w:pPr>
      <w:r>
        <w:t>Accounts</w:t>
      </w:r>
    </w:p>
    <w:p w14:paraId="1BBF914C" w14:textId="77777777" w:rsidR="00E1337F" w:rsidRDefault="00E1337F" w:rsidP="00E1337F">
      <w:pPr>
        <w:spacing w:after="0"/>
      </w:pPr>
      <w:r>
        <w:t>Each NPGS user may ultimately need four user accounts:</w:t>
      </w:r>
    </w:p>
    <w:tbl>
      <w:tblPr>
        <w:tblStyle w:val="TableGrid"/>
        <w:tblW w:w="0" w:type="auto"/>
        <w:tblLook w:val="04A0" w:firstRow="1" w:lastRow="0" w:firstColumn="1" w:lastColumn="0" w:noHBand="0" w:noVBand="1"/>
      </w:tblPr>
      <w:tblGrid>
        <w:gridCol w:w="3117"/>
        <w:gridCol w:w="3118"/>
        <w:gridCol w:w="3115"/>
      </w:tblGrid>
      <w:tr w:rsidR="00E1337F" w:rsidRPr="00E1337F" w14:paraId="198D401C" w14:textId="77777777" w:rsidTr="009B156B">
        <w:tc>
          <w:tcPr>
            <w:tcW w:w="3192" w:type="dxa"/>
          </w:tcPr>
          <w:p w14:paraId="1F35C416" w14:textId="77777777" w:rsidR="00E1337F" w:rsidRPr="00E1337F" w:rsidRDefault="00E1337F" w:rsidP="009B156B">
            <w:pPr>
              <w:spacing w:after="0"/>
              <w:rPr>
                <w:b/>
                <w:bCs/>
              </w:rPr>
            </w:pPr>
            <w:r w:rsidRPr="00E1337F">
              <w:rPr>
                <w:b/>
                <w:bCs/>
              </w:rPr>
              <w:t>Server  &amp; Program</w:t>
            </w:r>
          </w:p>
        </w:tc>
        <w:tc>
          <w:tcPr>
            <w:tcW w:w="3192" w:type="dxa"/>
          </w:tcPr>
          <w:p w14:paraId="6CB051A9" w14:textId="77777777" w:rsidR="00E1337F" w:rsidRPr="00E1337F" w:rsidRDefault="00E1337F" w:rsidP="009B156B">
            <w:pPr>
              <w:spacing w:after="0"/>
              <w:rPr>
                <w:b/>
                <w:bCs/>
              </w:rPr>
            </w:pPr>
            <w:r>
              <w:rPr>
                <w:b/>
                <w:bCs/>
              </w:rPr>
              <w:t>Username</w:t>
            </w:r>
          </w:p>
        </w:tc>
        <w:tc>
          <w:tcPr>
            <w:tcW w:w="3192" w:type="dxa"/>
          </w:tcPr>
          <w:p w14:paraId="4339C026" w14:textId="77777777" w:rsidR="00E1337F" w:rsidRPr="00E1337F" w:rsidRDefault="00E1337F" w:rsidP="009B156B">
            <w:pPr>
              <w:spacing w:after="0"/>
              <w:rPr>
                <w:b/>
                <w:bCs/>
              </w:rPr>
            </w:pPr>
            <w:r>
              <w:rPr>
                <w:b/>
                <w:bCs/>
              </w:rPr>
              <w:t>Password</w:t>
            </w:r>
          </w:p>
        </w:tc>
      </w:tr>
      <w:tr w:rsidR="00E1337F" w14:paraId="187CE495" w14:textId="77777777" w:rsidTr="009B156B">
        <w:tc>
          <w:tcPr>
            <w:tcW w:w="3192" w:type="dxa"/>
          </w:tcPr>
          <w:p w14:paraId="5AE11E87" w14:textId="77777777" w:rsidR="00E1337F" w:rsidRDefault="00E1337F" w:rsidP="009B156B">
            <w:pPr>
              <w:spacing w:after="0"/>
            </w:pPr>
            <w:r>
              <w:t xml:space="preserve">NPGSWEB &amp; </w:t>
            </w:r>
            <w:r w:rsidRPr="007C0D9D">
              <w:t xml:space="preserve">Curator Tool </w:t>
            </w:r>
          </w:p>
        </w:tc>
        <w:tc>
          <w:tcPr>
            <w:tcW w:w="3192" w:type="dxa"/>
          </w:tcPr>
          <w:p w14:paraId="095D0F44" w14:textId="77777777" w:rsidR="00E1337F" w:rsidRDefault="00E1337F" w:rsidP="009B156B">
            <w:pPr>
              <w:spacing w:after="0"/>
            </w:pPr>
          </w:p>
        </w:tc>
        <w:tc>
          <w:tcPr>
            <w:tcW w:w="3192" w:type="dxa"/>
          </w:tcPr>
          <w:p w14:paraId="521F5E99" w14:textId="77777777" w:rsidR="00E1337F" w:rsidRDefault="00E1337F" w:rsidP="009B156B">
            <w:pPr>
              <w:spacing w:after="0"/>
            </w:pPr>
          </w:p>
        </w:tc>
      </w:tr>
      <w:tr w:rsidR="00E1337F" w14:paraId="57355254" w14:textId="77777777" w:rsidTr="009B156B">
        <w:tc>
          <w:tcPr>
            <w:tcW w:w="3192" w:type="dxa"/>
          </w:tcPr>
          <w:p w14:paraId="0A59E92C" w14:textId="77777777" w:rsidR="00E1337F" w:rsidRDefault="00E1337F" w:rsidP="009B156B">
            <w:pPr>
              <w:spacing w:after="0"/>
            </w:pPr>
            <w:r>
              <w:t xml:space="preserve">TRAINING &amp; </w:t>
            </w:r>
            <w:r w:rsidRPr="007C0D9D">
              <w:t xml:space="preserve">Curator Tool </w:t>
            </w:r>
          </w:p>
        </w:tc>
        <w:tc>
          <w:tcPr>
            <w:tcW w:w="3192" w:type="dxa"/>
          </w:tcPr>
          <w:p w14:paraId="3652E393" w14:textId="77777777" w:rsidR="00E1337F" w:rsidRDefault="00E1337F" w:rsidP="009B156B">
            <w:pPr>
              <w:spacing w:after="0"/>
            </w:pPr>
          </w:p>
        </w:tc>
        <w:tc>
          <w:tcPr>
            <w:tcW w:w="3192" w:type="dxa"/>
          </w:tcPr>
          <w:p w14:paraId="24F146C9" w14:textId="77777777" w:rsidR="00E1337F" w:rsidRDefault="00E1337F" w:rsidP="009B156B">
            <w:pPr>
              <w:spacing w:after="0"/>
            </w:pPr>
          </w:p>
        </w:tc>
      </w:tr>
      <w:tr w:rsidR="00E1337F" w14:paraId="20A94934" w14:textId="77777777" w:rsidTr="009B156B">
        <w:tc>
          <w:tcPr>
            <w:tcW w:w="3192" w:type="dxa"/>
          </w:tcPr>
          <w:p w14:paraId="33A43B08" w14:textId="77777777" w:rsidR="00E1337F" w:rsidRDefault="00E1337F" w:rsidP="009B156B">
            <w:pPr>
              <w:spacing w:after="0"/>
            </w:pPr>
            <w:r>
              <w:t>NPGSWEB &amp; Public Website</w:t>
            </w:r>
          </w:p>
        </w:tc>
        <w:tc>
          <w:tcPr>
            <w:tcW w:w="3192" w:type="dxa"/>
          </w:tcPr>
          <w:p w14:paraId="3E796591" w14:textId="77777777" w:rsidR="00E1337F" w:rsidRDefault="00E1337F" w:rsidP="009B156B">
            <w:pPr>
              <w:spacing w:after="0"/>
            </w:pPr>
          </w:p>
        </w:tc>
        <w:tc>
          <w:tcPr>
            <w:tcW w:w="3192" w:type="dxa"/>
          </w:tcPr>
          <w:p w14:paraId="523A4657" w14:textId="77777777" w:rsidR="00E1337F" w:rsidRDefault="00E1337F" w:rsidP="009B156B">
            <w:pPr>
              <w:spacing w:after="0"/>
            </w:pPr>
          </w:p>
        </w:tc>
      </w:tr>
      <w:tr w:rsidR="00E1337F" w14:paraId="2878202E" w14:textId="77777777" w:rsidTr="009B156B">
        <w:tc>
          <w:tcPr>
            <w:tcW w:w="3192" w:type="dxa"/>
          </w:tcPr>
          <w:p w14:paraId="196A2250" w14:textId="77777777" w:rsidR="00E1337F" w:rsidRDefault="00E1337F" w:rsidP="009B156B">
            <w:pPr>
              <w:spacing w:after="0"/>
            </w:pPr>
            <w:r>
              <w:t>TRAINING &amp; Public Website</w:t>
            </w:r>
          </w:p>
        </w:tc>
        <w:tc>
          <w:tcPr>
            <w:tcW w:w="3192" w:type="dxa"/>
          </w:tcPr>
          <w:p w14:paraId="17B32969" w14:textId="77777777" w:rsidR="00E1337F" w:rsidRDefault="00E1337F" w:rsidP="009B156B">
            <w:pPr>
              <w:spacing w:after="0"/>
            </w:pPr>
          </w:p>
        </w:tc>
        <w:tc>
          <w:tcPr>
            <w:tcW w:w="3192" w:type="dxa"/>
          </w:tcPr>
          <w:p w14:paraId="4F486C86" w14:textId="77777777" w:rsidR="00E1337F" w:rsidRDefault="00E1337F" w:rsidP="009B156B">
            <w:pPr>
              <w:spacing w:after="0"/>
            </w:pPr>
          </w:p>
        </w:tc>
      </w:tr>
    </w:tbl>
    <w:p w14:paraId="237753D6" w14:textId="77777777" w:rsidR="00E1337F" w:rsidRDefault="00E1337F" w:rsidP="00E1337F">
      <w:pPr>
        <w:spacing w:after="0"/>
      </w:pPr>
    </w:p>
    <w:p w14:paraId="33D80B64" w14:textId="4868D7BF" w:rsidR="00E1337F" w:rsidRDefault="005108C2" w:rsidP="00E1337F">
      <w:r>
        <w:t>T</w:t>
      </w:r>
      <w:r w:rsidR="00E1337F">
        <w:t xml:space="preserve">he database administrator (DBA) uses an Admin Tool to connect your CT account with the PW account (for each database).  </w:t>
      </w:r>
    </w:p>
    <w:p w14:paraId="309BECCB" w14:textId="77777777" w:rsidR="007949A9" w:rsidRDefault="007949A9">
      <w:pPr>
        <w:spacing w:after="200" w:line="276" w:lineRule="auto"/>
        <w:rPr>
          <w:rFonts w:eastAsia="Times New Roman"/>
          <w:b/>
          <w:color w:val="006633"/>
          <w:sz w:val="24"/>
          <w:szCs w:val="24"/>
        </w:rPr>
      </w:pPr>
      <w:r>
        <w:br w:type="page"/>
      </w:r>
    </w:p>
    <w:p w14:paraId="09478B80" w14:textId="11276D61" w:rsidR="00C8509F" w:rsidRDefault="00C8509F" w:rsidP="00C8509F">
      <w:pPr>
        <w:pStyle w:val="Heading5"/>
      </w:pPr>
      <w:bookmarkStart w:id="9" w:name="_Toc187683155"/>
      <w:r>
        <w:lastRenderedPageBreak/>
        <w:t>Other GRIN-Global Database Server Names</w:t>
      </w:r>
      <w:bookmarkEnd w:id="9"/>
    </w:p>
    <w:p w14:paraId="18BF6519" w14:textId="77777777" w:rsidR="00C8509F" w:rsidRDefault="00C8509F" w:rsidP="00C8509F">
      <w:r>
        <w:t xml:space="preserve">GRIN-Global administrators determine the GG server information for their respective genebank. Users who will be using the </w:t>
      </w:r>
      <w:r w:rsidRPr="007C0D9D">
        <w:t xml:space="preserve">Curator Tool </w:t>
      </w:r>
      <w:r>
        <w:t xml:space="preserve">need to know the genebank’s proper server information and should contact their administrator. </w:t>
      </w:r>
    </w:p>
    <w:p w14:paraId="1EA2DEC0" w14:textId="5686EC63" w:rsidR="00C8509F" w:rsidRDefault="007949A9" w:rsidP="00C8509F">
      <w:pPr>
        <w:pStyle w:val="Heading5"/>
      </w:pPr>
      <w:bookmarkStart w:id="10" w:name="_Toc187683156"/>
      <w:r>
        <w:t>C</w:t>
      </w:r>
      <w:r w:rsidR="00C8509F">
        <w:t>onnecting to a GG Server</w:t>
      </w:r>
      <w:bookmarkEnd w:id="10"/>
    </w:p>
    <w:p w14:paraId="0C97EF2F" w14:textId="13077606" w:rsidR="0075638D" w:rsidRDefault="00134602" w:rsidP="00C8509F">
      <w:r>
        <w:t xml:space="preserve">Click the </w:t>
      </w:r>
      <w:r w:rsidRPr="00134602">
        <w:rPr>
          <w:b/>
          <w:bCs/>
        </w:rPr>
        <w:t>Edit Server List</w:t>
      </w:r>
      <w:r>
        <w:t xml:space="preserve"> button to edit or add GG servers to a list</w:t>
      </w:r>
      <w:r w:rsidR="00170177">
        <w:t>:</w:t>
      </w:r>
      <w:r>
        <w:br/>
      </w:r>
      <w:r>
        <w:rPr>
          <w:noProof/>
        </w:rPr>
        <w:drawing>
          <wp:inline distT="0" distB="0" distL="0" distR="0" wp14:anchorId="46B181B3" wp14:editId="03B38383">
            <wp:extent cx="2025570" cy="16914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36944" cy="1700952"/>
                    </a:xfrm>
                    <a:prstGeom prst="rect">
                      <a:avLst/>
                    </a:prstGeom>
                  </pic:spPr>
                </pic:pic>
              </a:graphicData>
            </a:graphic>
          </wp:inline>
        </w:drawing>
      </w:r>
    </w:p>
    <w:p w14:paraId="182BBEAD" w14:textId="20478512" w:rsidR="008F6632" w:rsidRDefault="008F6632" w:rsidP="008F6632">
      <w:pPr>
        <w:pStyle w:val="Heading5"/>
      </w:pPr>
      <w:bookmarkStart w:id="11" w:name="_Toc187683157"/>
      <w:r>
        <w:t>NPGS Production Database</w:t>
      </w:r>
      <w:bookmarkEnd w:id="11"/>
    </w:p>
    <w:p w14:paraId="72C8C28D" w14:textId="111EA361" w:rsidR="00C8509F" w:rsidRPr="00C8509F" w:rsidRDefault="00C8509F" w:rsidP="00C8509F">
      <w:r>
        <w:t>As an example:</w:t>
      </w:r>
    </w:p>
    <w:p w14:paraId="46D7DEA6" w14:textId="31A4DB37" w:rsidR="00134602" w:rsidRDefault="00134602" w:rsidP="00170177">
      <w:r>
        <w:rPr>
          <w:noProof/>
        </w:rPr>
        <w:drawing>
          <wp:inline distT="0" distB="0" distL="0" distR="0" wp14:anchorId="1C7A9AD5" wp14:editId="51DAB871">
            <wp:extent cx="3124224" cy="2051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36614" cy="2059184"/>
                    </a:xfrm>
                    <a:prstGeom prst="rect">
                      <a:avLst/>
                    </a:prstGeom>
                  </pic:spPr>
                </pic:pic>
              </a:graphicData>
            </a:graphic>
          </wp:inline>
        </w:drawing>
      </w:r>
    </w:p>
    <w:p w14:paraId="3D42D6C9" w14:textId="10590E1F" w:rsidR="0075638D" w:rsidRDefault="0075638D" w:rsidP="00762FE1">
      <w:pPr>
        <w:pStyle w:val="ListParagraph"/>
        <w:numPr>
          <w:ilvl w:val="0"/>
          <w:numId w:val="3"/>
        </w:numPr>
      </w:pPr>
      <w:r>
        <w:t xml:space="preserve">In the </w:t>
      </w:r>
      <w:r w:rsidRPr="00762FE1">
        <w:rPr>
          <w:b/>
        </w:rPr>
        <w:t xml:space="preserve">List Display Name </w:t>
      </w:r>
      <w:r>
        <w:t xml:space="preserve">box, input a name </w:t>
      </w:r>
      <w:r w:rsidR="000B6BD2">
        <w:t xml:space="preserve">as your friendly name for </w:t>
      </w:r>
      <w:r>
        <w:t>the database</w:t>
      </w:r>
      <w:r w:rsidR="000B6BD2">
        <w:t xml:space="preserve"> (can be any text)</w:t>
      </w:r>
      <w:r>
        <w:t xml:space="preserve">. </w:t>
      </w:r>
    </w:p>
    <w:p w14:paraId="4836B6EF" w14:textId="5B2608A8" w:rsidR="0075638D" w:rsidRDefault="0075638D" w:rsidP="00762FE1">
      <w:pPr>
        <w:pStyle w:val="ListParagraph"/>
        <w:numPr>
          <w:ilvl w:val="0"/>
          <w:numId w:val="3"/>
        </w:numPr>
      </w:pPr>
      <w:r>
        <w:t xml:space="preserve">Some organizations, such as NPGS, will be using SSL. </w:t>
      </w:r>
    </w:p>
    <w:p w14:paraId="7614C776" w14:textId="1890A9B2" w:rsidR="0075638D" w:rsidRDefault="000B6BD2" w:rsidP="00762FE1">
      <w:pPr>
        <w:pStyle w:val="ListParagraph"/>
        <w:numPr>
          <w:ilvl w:val="0"/>
          <w:numId w:val="3"/>
        </w:numPr>
      </w:pPr>
      <w:r>
        <w:t>(</w:t>
      </w:r>
      <w:r w:rsidR="001B086F">
        <w:t xml:space="preserve">If not NPGS) </w:t>
      </w:r>
      <w:r>
        <w:t>y</w:t>
      </w:r>
      <w:r w:rsidR="0075638D">
        <w:t>our</w:t>
      </w:r>
      <w:r w:rsidR="00134602">
        <w:t xml:space="preserve"> genebank’s </w:t>
      </w:r>
      <w:r w:rsidR="0075638D">
        <w:t xml:space="preserve">GRIN-Global </w:t>
      </w:r>
      <w:r w:rsidR="0075638D" w:rsidRPr="0067283B">
        <w:t xml:space="preserve">administrator </w:t>
      </w:r>
      <w:r w:rsidR="00134602">
        <w:t xml:space="preserve">should </w:t>
      </w:r>
      <w:r w:rsidR="0075638D" w:rsidRPr="0067283B">
        <w:t xml:space="preserve">provide </w:t>
      </w:r>
      <w:r w:rsidR="0075638D">
        <w:t xml:space="preserve">the server information. </w:t>
      </w:r>
      <w:r w:rsidR="00762FE1">
        <w:t xml:space="preserve"> It will either be a valid domain </w:t>
      </w:r>
      <w:r w:rsidR="001B086F">
        <w:t xml:space="preserve">server </w:t>
      </w:r>
      <w:r w:rsidR="00762FE1">
        <w:t>name, or a string a numbers (</w:t>
      </w:r>
      <w:r w:rsidR="0075638D" w:rsidRPr="0067283B">
        <w:t xml:space="preserve">an explicit </w:t>
      </w:r>
      <w:r w:rsidR="0075638D" w:rsidRPr="00762FE1">
        <w:t>IP address</w:t>
      </w:r>
      <w:r w:rsidR="00762FE1">
        <w:t>)</w:t>
      </w:r>
      <w:r w:rsidR="0075638D" w:rsidRPr="0067283B">
        <w:t>.</w:t>
      </w:r>
      <w:r w:rsidR="0075638D">
        <w:t xml:space="preserve"> </w:t>
      </w:r>
      <w:r w:rsidR="00516411">
        <w:t xml:space="preserve">  For example, at NPGS</w:t>
      </w:r>
      <w:r>
        <w:t>, the production server is</w:t>
      </w:r>
      <w:r w:rsidR="00516411">
        <w:t xml:space="preserve">:   </w:t>
      </w:r>
      <w:r w:rsidR="008F6632" w:rsidRPr="00516411">
        <w:rPr>
          <w:b/>
          <w:bCs/>
        </w:rPr>
        <w:t>n</w:t>
      </w:r>
      <w:r w:rsidR="00516411" w:rsidRPr="00516411">
        <w:rPr>
          <w:b/>
          <w:bCs/>
        </w:rPr>
        <w:t>p</w:t>
      </w:r>
      <w:r w:rsidR="008F6632" w:rsidRPr="00516411">
        <w:rPr>
          <w:b/>
          <w:bCs/>
        </w:rPr>
        <w:t>gsweb.</w:t>
      </w:r>
      <w:r w:rsidR="00516411" w:rsidRPr="00516411">
        <w:rPr>
          <w:b/>
          <w:bCs/>
        </w:rPr>
        <w:t>ars-grin.gov</w:t>
      </w:r>
    </w:p>
    <w:p w14:paraId="058611DC" w14:textId="77777777" w:rsidR="000B6BD2" w:rsidRDefault="00762FE1">
      <w:pPr>
        <w:spacing w:after="200" w:line="276" w:lineRule="auto"/>
      </w:pPr>
      <w:r>
        <w:t xml:space="preserve">In the example </w:t>
      </w:r>
      <w:r w:rsidR="000B6BD2">
        <w:t xml:space="preserve">image </w:t>
      </w:r>
      <w:r>
        <w:t>above, five se</w:t>
      </w:r>
      <w:r w:rsidR="001B086F">
        <w:t>r</w:t>
      </w:r>
      <w:r>
        <w:t xml:space="preserve">ver names are listed in the left box.  </w:t>
      </w:r>
      <w:r w:rsidR="000B6BD2">
        <w:t>When multiple names are listed, u</w:t>
      </w:r>
      <w:r>
        <w:t xml:space="preserve">se the </w:t>
      </w:r>
      <w:r w:rsidRPr="001B086F">
        <w:rPr>
          <w:b/>
          <w:bCs/>
        </w:rPr>
        <w:t>Move Up</w:t>
      </w:r>
      <w:r>
        <w:t xml:space="preserve"> and </w:t>
      </w:r>
      <w:r w:rsidR="001B086F" w:rsidRPr="001B086F">
        <w:rPr>
          <w:b/>
          <w:bCs/>
        </w:rPr>
        <w:t xml:space="preserve">Move </w:t>
      </w:r>
      <w:r w:rsidRPr="001B086F">
        <w:rPr>
          <w:b/>
          <w:bCs/>
        </w:rPr>
        <w:t>Down</w:t>
      </w:r>
      <w:r>
        <w:t xml:space="preserve"> buttons to </w:t>
      </w:r>
      <w:r w:rsidR="000B6BD2">
        <w:t xml:space="preserve">order </w:t>
      </w:r>
      <w:r>
        <w:t xml:space="preserve">the server names as desired. Typically, the server </w:t>
      </w:r>
      <w:r w:rsidR="001B086F">
        <w:t xml:space="preserve">you will primarily be using </w:t>
      </w:r>
      <w:r>
        <w:t xml:space="preserve">will be positioned at the top of the list. </w:t>
      </w:r>
      <w:r w:rsidR="000B6BD2">
        <w:t xml:space="preserve"> </w:t>
      </w:r>
    </w:p>
    <w:p w14:paraId="32435DF6" w14:textId="1751F00D" w:rsidR="00575EF3" w:rsidRDefault="00575EF3" w:rsidP="00575EF3">
      <w:pPr>
        <w:pStyle w:val="Heading5"/>
      </w:pPr>
      <w:bookmarkStart w:id="12" w:name="_Toc187683158"/>
      <w:r>
        <w:t>localhost</w:t>
      </w:r>
      <w:bookmarkEnd w:id="12"/>
    </w:p>
    <w:p w14:paraId="358176B3" w14:textId="66FC3CD0" w:rsidR="00762FE1" w:rsidRDefault="00881E35">
      <w:pPr>
        <w:spacing w:after="200" w:line="276" w:lineRule="auto"/>
      </w:pPr>
      <w:r>
        <w:t xml:space="preserve">It is very rare that anyone </w:t>
      </w:r>
      <w:r w:rsidR="000B6BD2">
        <w:t>need</w:t>
      </w:r>
      <w:r>
        <w:t>s</w:t>
      </w:r>
      <w:r w:rsidR="000B6BD2">
        <w:t xml:space="preserve"> the localhost connection. </w:t>
      </w:r>
      <w:r>
        <w:t xml:space="preserve"> This is sometimes used by GG developers. </w:t>
      </w:r>
      <w:r w:rsidR="000B6BD2">
        <w:t>Th</w:t>
      </w:r>
      <w:r>
        <w:t xml:space="preserve">e localhost </w:t>
      </w:r>
      <w:r w:rsidR="00575EF3">
        <w:t xml:space="preserve">connection </w:t>
      </w:r>
      <w:r w:rsidR="000B6BD2">
        <w:t xml:space="preserve">can be </w:t>
      </w:r>
      <w:r w:rsidR="006F52B1">
        <w:t>delete</w:t>
      </w:r>
      <w:r w:rsidR="000B6BD2">
        <w:t>d</w:t>
      </w:r>
      <w:r w:rsidR="006F52B1">
        <w:t xml:space="preserve"> by selecting </w:t>
      </w:r>
      <w:r w:rsidR="000B6BD2" w:rsidRPr="006F52B1">
        <w:rPr>
          <w:b/>
          <w:bCs/>
        </w:rPr>
        <w:t>localhost</w:t>
      </w:r>
      <w:r w:rsidR="006F52B1">
        <w:t xml:space="preserve"> and then click</w:t>
      </w:r>
      <w:r w:rsidR="000B6BD2">
        <w:t>ing</w:t>
      </w:r>
      <w:r w:rsidR="006F52B1">
        <w:t xml:space="preserve"> the </w:t>
      </w:r>
      <w:r w:rsidR="006F52B1" w:rsidRPr="006F52B1">
        <w:rPr>
          <w:b/>
          <w:bCs/>
        </w:rPr>
        <w:t>Delete</w:t>
      </w:r>
      <w:r w:rsidR="006F52B1">
        <w:t xml:space="preserve"> button.  </w:t>
      </w:r>
      <w:r w:rsidR="00575EF3">
        <w:lastRenderedPageBreak/>
        <w:t xml:space="preserve">(localhost is a full GG database on the user’s PC. Most genebanks </w:t>
      </w:r>
      <w:r>
        <w:t xml:space="preserve">store their GG database on </w:t>
      </w:r>
      <w:r w:rsidR="00575EF3">
        <w:t xml:space="preserve">a remote server and users must connect to that database.) </w:t>
      </w:r>
    </w:p>
    <w:p w14:paraId="7C570325" w14:textId="77777777" w:rsidR="00C8509F" w:rsidRDefault="00C8509F">
      <w:pPr>
        <w:spacing w:after="200" w:line="276" w:lineRule="auto"/>
      </w:pPr>
    </w:p>
    <w:p w14:paraId="71638243" w14:textId="63D7638D" w:rsidR="00170177" w:rsidRDefault="006F5F07" w:rsidP="00170177">
      <w:pPr>
        <w:pStyle w:val="Heading5"/>
      </w:pPr>
      <w:bookmarkStart w:id="13" w:name="_Toc187683159"/>
      <w:r>
        <w:t xml:space="preserve">Training Server at </w:t>
      </w:r>
      <w:r w:rsidR="00170177">
        <w:t>NPGS</w:t>
      </w:r>
      <w:bookmarkEnd w:id="13"/>
    </w:p>
    <w:p w14:paraId="11892D2B" w14:textId="004D3F33" w:rsidR="00096946" w:rsidRDefault="00171F1D" w:rsidP="00171F1D">
      <w:r>
        <w:t xml:space="preserve">On </w:t>
      </w:r>
      <w:r w:rsidR="000B6BD2">
        <w:t xml:space="preserve">NPGS </w:t>
      </w:r>
      <w:r>
        <w:t>PC</w:t>
      </w:r>
      <w:r w:rsidR="000B6BD2">
        <w:t>s</w:t>
      </w:r>
      <w:r>
        <w:t xml:space="preserve"> with a newly installed CT, the server info</w:t>
      </w:r>
      <w:r w:rsidR="00082E10">
        <w:t xml:space="preserve">rmation </w:t>
      </w:r>
      <w:r w:rsidR="00096946">
        <w:t xml:space="preserve">for </w:t>
      </w:r>
      <w:r w:rsidR="000B6BD2">
        <w:t xml:space="preserve">all </w:t>
      </w:r>
      <w:r w:rsidR="00096946">
        <w:t>database</w:t>
      </w:r>
      <w:r w:rsidR="000B6BD2">
        <w:t>s</w:t>
      </w:r>
      <w:r w:rsidR="00096946">
        <w:t xml:space="preserve"> </w:t>
      </w:r>
      <w:r>
        <w:t>need</w:t>
      </w:r>
      <w:r w:rsidR="000B6BD2">
        <w:t>s</w:t>
      </w:r>
      <w:r>
        <w:t xml:space="preserve"> to be </w:t>
      </w:r>
      <w:r w:rsidR="005108C2">
        <w:t>initially entered.*</w:t>
      </w:r>
      <w:r w:rsidR="00082E10">
        <w:t xml:space="preserve"> </w:t>
      </w:r>
      <w:r w:rsidR="000B6BD2">
        <w:t xml:space="preserve"> NPGS has a production server (NPGSWEB), and a training server, “TRAINING.” </w:t>
      </w:r>
    </w:p>
    <w:p w14:paraId="56968297" w14:textId="77777777" w:rsidR="00096946" w:rsidRDefault="00096946" w:rsidP="00096946">
      <w:pPr>
        <w:pStyle w:val="Heading6"/>
      </w:pPr>
      <w:r>
        <w:t>Here’s how</w:t>
      </w:r>
      <w:r w:rsidR="00D82A48">
        <w:t xml:space="preserve"> to connect the </w:t>
      </w:r>
      <w:r w:rsidR="00D82A48" w:rsidRPr="007C0D9D">
        <w:t xml:space="preserve">Curator Tool </w:t>
      </w:r>
      <w:r w:rsidR="00D82A48">
        <w:t>to the</w:t>
      </w:r>
      <w:r w:rsidR="00D82A48" w:rsidRPr="008A7B4B">
        <w:rPr>
          <w:b/>
          <w:bCs/>
          <w:color w:val="215868" w:themeColor="accent5" w:themeShade="80"/>
        </w:rPr>
        <w:t xml:space="preserve"> </w:t>
      </w:r>
      <w:r w:rsidR="00D82A48">
        <w:rPr>
          <w:b/>
          <w:bCs/>
          <w:color w:val="215868" w:themeColor="accent5" w:themeShade="80"/>
        </w:rPr>
        <w:t xml:space="preserve">NPGS </w:t>
      </w:r>
      <w:r w:rsidR="00D82A48" w:rsidRPr="008A7B4B">
        <w:rPr>
          <w:b/>
          <w:bCs/>
          <w:color w:val="215868" w:themeColor="accent5" w:themeShade="80"/>
        </w:rPr>
        <w:t>TRAINING</w:t>
      </w:r>
      <w:r w:rsidR="00D82A48">
        <w:t xml:space="preserve"> database</w:t>
      </w:r>
      <w:r>
        <w:t>:</w:t>
      </w:r>
    </w:p>
    <w:p w14:paraId="671CCEFE" w14:textId="77777777" w:rsidR="00350B5F" w:rsidRDefault="00171F1D" w:rsidP="00171F1D">
      <w:r>
        <w:t>A</w:t>
      </w:r>
      <w:r w:rsidR="008E41F1">
        <w:t xml:space="preserve">t the </w:t>
      </w:r>
      <w:r w:rsidR="008E41F1" w:rsidRPr="008E41F1">
        <w:rPr>
          <w:b/>
        </w:rPr>
        <w:t>Login</w:t>
      </w:r>
      <w:r w:rsidR="008E41F1">
        <w:t xml:space="preserve"> window, click the </w:t>
      </w:r>
      <w:r w:rsidR="008E41F1" w:rsidRPr="008E41F1">
        <w:rPr>
          <w:b/>
        </w:rPr>
        <w:t>Edit Server List</w:t>
      </w:r>
      <w:r w:rsidR="008E41F1">
        <w:t xml:space="preserve"> button</w:t>
      </w:r>
    </w:p>
    <w:p w14:paraId="774E79FD" w14:textId="5D4E7389" w:rsidR="006F5F07" w:rsidRDefault="00350B5F" w:rsidP="006F5F07">
      <w:r>
        <w:t xml:space="preserve">To include or delete servers from the list, click the </w:t>
      </w:r>
      <w:r w:rsidRPr="006F5F07">
        <w:rPr>
          <w:b/>
        </w:rPr>
        <w:t>Edit Server List</w:t>
      </w:r>
      <w:r>
        <w:t xml:space="preserve"> button:</w:t>
      </w:r>
      <w:r w:rsidR="006F5F07">
        <w:br/>
      </w:r>
      <w:r w:rsidR="00CD2694">
        <w:rPr>
          <w:noProof/>
        </w:rPr>
        <w:drawing>
          <wp:inline distT="0" distB="0" distL="0" distR="0" wp14:anchorId="6B4DD5E9" wp14:editId="50C82C1B">
            <wp:extent cx="3575050" cy="1784054"/>
            <wp:effectExtent l="19050" t="1905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03541" cy="1798272"/>
                    </a:xfrm>
                    <a:prstGeom prst="rect">
                      <a:avLst/>
                    </a:prstGeom>
                    <a:ln>
                      <a:solidFill>
                        <a:schemeClr val="accent1"/>
                      </a:solidFill>
                    </a:ln>
                  </pic:spPr>
                </pic:pic>
              </a:graphicData>
            </a:graphic>
          </wp:inline>
        </w:drawing>
      </w:r>
    </w:p>
    <w:p w14:paraId="5CEFE50D" w14:textId="6CDDAA87" w:rsidR="001B086F" w:rsidRDefault="006F5F07" w:rsidP="006F5F07">
      <w:pPr>
        <w:pStyle w:val="ListParagraph"/>
        <w:numPr>
          <w:ilvl w:val="0"/>
          <w:numId w:val="4"/>
        </w:numPr>
      </w:pPr>
      <w:r>
        <w:t xml:space="preserve">Click </w:t>
      </w:r>
      <w:r w:rsidRPr="006F5F07">
        <w:rPr>
          <w:b/>
          <w:bCs/>
        </w:rPr>
        <w:t>Add New</w:t>
      </w:r>
    </w:p>
    <w:p w14:paraId="573DD4F1" w14:textId="722F6CEE" w:rsidR="00170177" w:rsidRDefault="00170177" w:rsidP="006F5F07">
      <w:pPr>
        <w:pStyle w:val="ListParagraph"/>
        <w:numPr>
          <w:ilvl w:val="0"/>
          <w:numId w:val="4"/>
        </w:numPr>
      </w:pPr>
      <w:r>
        <w:t xml:space="preserve">In the </w:t>
      </w:r>
      <w:r w:rsidRPr="006F5F07">
        <w:rPr>
          <w:b/>
        </w:rPr>
        <w:t xml:space="preserve">List Display Name </w:t>
      </w:r>
      <w:r>
        <w:t>box, i</w:t>
      </w:r>
      <w:r w:rsidR="00350B5F">
        <w:t>nput a name (can be any text) for the database</w:t>
      </w:r>
      <w:r>
        <w:t xml:space="preserve">. </w:t>
      </w:r>
    </w:p>
    <w:p w14:paraId="7A1F0640" w14:textId="2E221E2A" w:rsidR="00170177" w:rsidRDefault="00350B5F" w:rsidP="006F5F07">
      <w:pPr>
        <w:pStyle w:val="ListParagraph"/>
        <w:numPr>
          <w:ilvl w:val="0"/>
          <w:numId w:val="4"/>
        </w:numPr>
      </w:pPr>
      <w:r>
        <w:t>Some organizations</w:t>
      </w:r>
      <w:r w:rsidR="00170177">
        <w:t xml:space="preserve">, such as NPGS, </w:t>
      </w:r>
      <w:r>
        <w:t>will be using SSL.</w:t>
      </w:r>
      <w:r w:rsidR="00171F1D">
        <w:t xml:space="preserve"> </w:t>
      </w:r>
    </w:p>
    <w:p w14:paraId="133FCA40" w14:textId="18C4682C" w:rsidR="00350B5F" w:rsidRDefault="00D82A48" w:rsidP="006F5F07">
      <w:pPr>
        <w:pStyle w:val="ListParagraph"/>
        <w:numPr>
          <w:ilvl w:val="0"/>
          <w:numId w:val="4"/>
        </w:numPr>
      </w:pPr>
      <w:r>
        <w:t xml:space="preserve">In this example: </w:t>
      </w:r>
      <w:r w:rsidRPr="006F5F07">
        <w:rPr>
          <w:b/>
          <w:bCs/>
        </w:rPr>
        <w:t>training.ars-grin.gov</w:t>
      </w:r>
      <w:r w:rsidR="00350B5F">
        <w:t xml:space="preserve"> </w:t>
      </w:r>
      <w:r w:rsidR="00170177">
        <w:t xml:space="preserve"> </w:t>
      </w:r>
    </w:p>
    <w:tbl>
      <w:tblPr>
        <w:tblW w:w="9541" w:type="dxa"/>
        <w:shd w:val="clear" w:color="000000" w:fill="FFFFFF"/>
        <w:tblLayout w:type="fixed"/>
        <w:tblLook w:val="04A0" w:firstRow="1" w:lastRow="0" w:firstColumn="1" w:lastColumn="0" w:noHBand="0" w:noVBand="1"/>
      </w:tblPr>
      <w:tblGrid>
        <w:gridCol w:w="808"/>
        <w:gridCol w:w="8733"/>
      </w:tblGrid>
      <w:tr w:rsidR="00350B5F" w:rsidRPr="00CE1D7E" w14:paraId="78A52DBB" w14:textId="77777777" w:rsidTr="00171F1D">
        <w:tc>
          <w:tcPr>
            <w:tcW w:w="808" w:type="dxa"/>
            <w:shd w:val="clear" w:color="000000" w:fill="FFFFFF"/>
          </w:tcPr>
          <w:p w14:paraId="113EBC9D" w14:textId="53EBF8A8" w:rsidR="00350B5F" w:rsidRPr="00CE1D7E" w:rsidRDefault="00D83D4D" w:rsidP="003A677A">
            <w:r w:rsidRPr="009B78BF">
              <w:rPr>
                <w:noProof/>
                <w:sz w:val="20"/>
                <w:szCs w:val="20"/>
              </w:rPr>
              <w:drawing>
                <wp:inline distT="0" distB="0" distL="0" distR="0" wp14:anchorId="1EAF1E7F" wp14:editId="3F31C355">
                  <wp:extent cx="380365" cy="457835"/>
                  <wp:effectExtent l="0" t="0" r="635" b="0"/>
                  <wp:docPr id="2129777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87824" name=""/>
                          <pic:cNvPicPr/>
                        </pic:nvPicPr>
                        <pic:blipFill>
                          <a:blip r:embed="rId8"/>
                          <a:stretch>
                            <a:fillRect/>
                          </a:stretch>
                        </pic:blipFill>
                        <pic:spPr>
                          <a:xfrm>
                            <a:off x="0" y="0"/>
                            <a:ext cx="380365" cy="457835"/>
                          </a:xfrm>
                          <a:prstGeom prst="rect">
                            <a:avLst/>
                          </a:prstGeom>
                        </pic:spPr>
                      </pic:pic>
                    </a:graphicData>
                  </a:graphic>
                </wp:inline>
              </w:drawing>
            </w:r>
          </w:p>
        </w:tc>
        <w:tc>
          <w:tcPr>
            <w:tcW w:w="8733" w:type="dxa"/>
            <w:shd w:val="clear" w:color="000000" w:fill="FFFFFF"/>
          </w:tcPr>
          <w:p w14:paraId="2ED691D4" w14:textId="27F9A29E" w:rsidR="00350B5F" w:rsidRPr="00D42A9F" w:rsidRDefault="00350B5F" w:rsidP="003A677A">
            <w:r>
              <w:t xml:space="preserve">NPGS is using </w:t>
            </w:r>
            <w:r w:rsidRPr="00676665">
              <w:rPr>
                <w:iCs/>
              </w:rPr>
              <w:t>Secure Sockets Layer</w:t>
            </w:r>
            <w:r w:rsidRPr="00EA1535">
              <w:t xml:space="preserve"> (</w:t>
            </w:r>
            <w:r w:rsidRPr="00676665">
              <w:rPr>
                <w:iCs/>
              </w:rPr>
              <w:t>SSL</w:t>
            </w:r>
            <w:r w:rsidRPr="00EA1535">
              <w:t>)</w:t>
            </w:r>
            <w:r>
              <w:t xml:space="preserve"> security. The </w:t>
            </w:r>
            <w:r w:rsidRPr="00D82A48">
              <w:rPr>
                <w:b/>
                <w:bCs/>
              </w:rPr>
              <w:t>Use SSL</w:t>
            </w:r>
            <w:r>
              <w:t xml:space="preserve"> checkbox must be selected. The actual NPGS server address is shown here</w:t>
            </w:r>
            <w:r w:rsidR="00170177">
              <w:t xml:space="preserve"> for the </w:t>
            </w:r>
            <w:r w:rsidR="00170177" w:rsidRPr="00170177">
              <w:rPr>
                <w:b/>
                <w:bCs/>
                <w:i/>
                <w:iCs/>
              </w:rPr>
              <w:t>training</w:t>
            </w:r>
            <w:r w:rsidR="00170177">
              <w:t xml:space="preserve"> database</w:t>
            </w:r>
            <w:r>
              <w:t>.</w:t>
            </w:r>
            <w:r w:rsidRPr="00D42A9F">
              <w:t xml:space="preserve"> </w:t>
            </w:r>
            <w:r>
              <w:t xml:space="preserve"> Each </w:t>
            </w:r>
            <w:r w:rsidR="00575EF3">
              <w:t>genebank</w:t>
            </w:r>
            <w:r>
              <w:t xml:space="preserve"> will determine its own Server Name / IP Address. Contact your organization’s GG administrator if you do not know what server name to use.</w:t>
            </w:r>
          </w:p>
        </w:tc>
      </w:tr>
    </w:tbl>
    <w:p w14:paraId="530FE918" w14:textId="3E3518F1" w:rsidR="00654FD6" w:rsidRDefault="005108C2" w:rsidP="005108C2">
      <w:r>
        <w:t xml:space="preserve">* </w:t>
      </w:r>
      <w:r w:rsidR="00854499">
        <w:t xml:space="preserve">CT Installers / </w:t>
      </w:r>
      <w:r>
        <w:t xml:space="preserve">Administrators:  </w:t>
      </w:r>
      <w:r w:rsidR="00854499">
        <w:t>The text file WebServiceURL.txt is stored on a user PC when the CT is installed. Prior to CT Release 1.22.8.24, the folder was located under the Pro</w:t>
      </w:r>
      <w:r w:rsidR="00654FD6">
        <w:t>g</w:t>
      </w:r>
      <w:r w:rsidR="00854499">
        <w:t>ramData</w:t>
      </w:r>
      <w:r w:rsidR="00654FD6">
        <w:t xml:space="preserve"> folder, but beginning with 1.22.8.24, the file is installed under the user’s Roaming folder (next two images). When setting up the </w:t>
      </w:r>
      <w:r w:rsidR="00654FD6" w:rsidRPr="007C0D9D">
        <w:t xml:space="preserve">Curator Tool </w:t>
      </w:r>
      <w:r w:rsidR="00654FD6">
        <w:t>on multiple PCs, you can copy this text file into the proper folder rather than manually connect with the steps listed above.</w:t>
      </w:r>
    </w:p>
    <w:p w14:paraId="5DEC778F" w14:textId="2DAFA41D" w:rsidR="00854499" w:rsidRDefault="00654FD6" w:rsidP="00654FD6">
      <w:pPr>
        <w:pStyle w:val="Heading6"/>
      </w:pPr>
      <w:r>
        <w:lastRenderedPageBreak/>
        <w:t>Prior to CT version 1.22.8.24</w:t>
      </w:r>
      <w:r w:rsidR="00854499">
        <w:br/>
      </w:r>
      <w:r w:rsidR="00854499" w:rsidRPr="00854499">
        <w:rPr>
          <w:noProof/>
        </w:rPr>
        <w:drawing>
          <wp:inline distT="0" distB="0" distL="0" distR="0" wp14:anchorId="072759BE" wp14:editId="0DFA4C0F">
            <wp:extent cx="5943600" cy="1731645"/>
            <wp:effectExtent l="57150" t="57150" r="95250" b="97155"/>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a:blip r:embed="rId27"/>
                    <a:stretch>
                      <a:fillRect/>
                    </a:stretch>
                  </pic:blipFill>
                  <pic:spPr>
                    <a:xfrm>
                      <a:off x="0" y="0"/>
                      <a:ext cx="5943600" cy="1731645"/>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626F1D51" w14:textId="77777777" w:rsidR="00654FD6" w:rsidRDefault="00654FD6" w:rsidP="005108C2"/>
    <w:p w14:paraId="73D85637" w14:textId="329F7537" w:rsidR="00865AAB" w:rsidRDefault="00654FD6" w:rsidP="00654FD6">
      <w:pPr>
        <w:pStyle w:val="Heading6"/>
      </w:pPr>
      <w:r>
        <w:t>Beginning with CT version 1.22.8.24</w:t>
      </w:r>
      <w:r>
        <w:br/>
      </w:r>
      <w:r w:rsidR="00854499">
        <w:rPr>
          <w:noProof/>
        </w:rPr>
        <w:drawing>
          <wp:inline distT="0" distB="0" distL="0" distR="0" wp14:anchorId="049C7069" wp14:editId="5F2E800C">
            <wp:extent cx="5251450" cy="2184738"/>
            <wp:effectExtent l="19050" t="19050" r="25400" b="25400"/>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a:blip r:embed="rId28"/>
                    <a:stretch>
                      <a:fillRect/>
                    </a:stretch>
                  </pic:blipFill>
                  <pic:spPr>
                    <a:xfrm>
                      <a:off x="0" y="0"/>
                      <a:ext cx="5255717" cy="2186513"/>
                    </a:xfrm>
                    <a:prstGeom prst="rect">
                      <a:avLst/>
                    </a:prstGeom>
                    <a:ln>
                      <a:solidFill>
                        <a:schemeClr val="accent1"/>
                      </a:solidFill>
                    </a:ln>
                  </pic:spPr>
                </pic:pic>
              </a:graphicData>
            </a:graphic>
          </wp:inline>
        </w:drawing>
      </w:r>
    </w:p>
    <w:p w14:paraId="0A39DCA4" w14:textId="3377E928" w:rsidR="005108C2" w:rsidRDefault="005108C2" w:rsidP="00654FD6"/>
    <w:p w14:paraId="1A388577" w14:textId="0564E938" w:rsidR="005B50CC" w:rsidRDefault="005B50CC" w:rsidP="00654FD6"/>
    <w:p w14:paraId="0B53CBA9" w14:textId="65F75BFA" w:rsidR="005B50CC" w:rsidRDefault="005B50CC" w:rsidP="005B50CC">
      <w:pPr>
        <w:pStyle w:val="Heading5"/>
      </w:pPr>
      <w:bookmarkStart w:id="14" w:name="_Toc187683160"/>
      <w:r>
        <w:t>CT Error Messages</w:t>
      </w:r>
      <w:bookmarkEnd w:id="14"/>
    </w:p>
    <w:p w14:paraId="19D9BA77" w14:textId="48FB8F50" w:rsidR="005B50CC" w:rsidRDefault="005B50CC" w:rsidP="005B50CC">
      <w:pPr>
        <w:shd w:val="clear" w:color="auto" w:fill="FFFFFF"/>
        <w:rPr>
          <w:rFonts w:eastAsia="Times New Roman"/>
          <w:color w:val="000000"/>
          <w:sz w:val="24"/>
          <w:szCs w:val="24"/>
        </w:rPr>
      </w:pPr>
      <w:r>
        <w:rPr>
          <w:rFonts w:eastAsia="Times New Roman"/>
          <w:color w:val="000000"/>
          <w:sz w:val="24"/>
          <w:szCs w:val="24"/>
        </w:rPr>
        <w:t xml:space="preserve">When attempting to log in, the message "Account locked due to password expiration" is indicating that the password is expired and needs to be reset. </w:t>
      </w:r>
    </w:p>
    <w:p w14:paraId="422F2391" w14:textId="7A96B53F" w:rsidR="005B50CC" w:rsidRDefault="005B50CC" w:rsidP="005B50CC">
      <w:pPr>
        <w:shd w:val="clear" w:color="auto" w:fill="FFFFFF"/>
        <w:rPr>
          <w:rFonts w:eastAsia="Times New Roman"/>
          <w:color w:val="000000"/>
          <w:sz w:val="24"/>
          <w:szCs w:val="24"/>
        </w:rPr>
      </w:pPr>
      <w:r>
        <w:rPr>
          <w:rFonts w:eastAsia="Times New Roman"/>
          <w:color w:val="000000"/>
          <w:sz w:val="24"/>
          <w:szCs w:val="24"/>
        </w:rPr>
        <w:t>When there have been too many failed password attempts (five) the error message is: "Account temporarily locked." If you wait fifteen minutes, you can attempt to login again.</w:t>
      </w:r>
    </w:p>
    <w:p w14:paraId="02B432D8" w14:textId="5852016C" w:rsidR="005B50CC" w:rsidRDefault="005B50CC" w:rsidP="005B50CC">
      <w:pPr>
        <w:shd w:val="clear" w:color="auto" w:fill="FFFFFF"/>
        <w:rPr>
          <w:rFonts w:eastAsia="Times New Roman"/>
          <w:color w:val="000000"/>
          <w:sz w:val="24"/>
          <w:szCs w:val="24"/>
        </w:rPr>
      </w:pPr>
      <w:r>
        <w:rPr>
          <w:rFonts w:eastAsia="Times New Roman"/>
          <w:color w:val="000000"/>
          <w:sz w:val="24"/>
          <w:szCs w:val="24"/>
        </w:rPr>
        <w:t xml:space="preserve">If your password has expired, and your organization has the CT Password Reset utility set up, you can renew your password. See </w:t>
      </w:r>
      <w:hyperlink w:anchor="reset_utility" w:history="1">
        <w:r w:rsidRPr="005B50CC">
          <w:rPr>
            <w:rStyle w:val="Hyperlink"/>
            <w:rFonts w:eastAsia="Times New Roman"/>
            <w:sz w:val="24"/>
            <w:szCs w:val="24"/>
          </w:rPr>
          <w:t>Reset U</w:t>
        </w:r>
        <w:r w:rsidRPr="005B50CC">
          <w:rPr>
            <w:rStyle w:val="Hyperlink"/>
            <w:rFonts w:eastAsia="Times New Roman"/>
            <w:sz w:val="24"/>
            <w:szCs w:val="24"/>
          </w:rPr>
          <w:t>t</w:t>
        </w:r>
        <w:r w:rsidRPr="005B50CC">
          <w:rPr>
            <w:rStyle w:val="Hyperlink"/>
            <w:rFonts w:eastAsia="Times New Roman"/>
            <w:sz w:val="24"/>
            <w:szCs w:val="24"/>
          </w:rPr>
          <w:t>ility</w:t>
        </w:r>
      </w:hyperlink>
      <w:r>
        <w:rPr>
          <w:rFonts w:eastAsia="Times New Roman"/>
          <w:color w:val="000000"/>
          <w:sz w:val="24"/>
          <w:szCs w:val="24"/>
        </w:rPr>
        <w:t>.   Otherwise, contact the GG administrator for your organization.</w:t>
      </w:r>
    </w:p>
    <w:p w14:paraId="5D906055" w14:textId="77777777" w:rsidR="005B50CC" w:rsidRPr="005B50CC" w:rsidRDefault="005B50CC" w:rsidP="005B50CC"/>
    <w:p w14:paraId="0A877074" w14:textId="77777777" w:rsidR="00325F35" w:rsidRDefault="00325F35">
      <w:pPr>
        <w:spacing w:after="200" w:line="276" w:lineRule="auto"/>
        <w:rPr>
          <w:rFonts w:eastAsia="Times New Roman"/>
          <w:b/>
          <w:color w:val="006633"/>
          <w:sz w:val="24"/>
          <w:szCs w:val="24"/>
        </w:rPr>
      </w:pPr>
      <w:r>
        <w:br w:type="page"/>
      </w:r>
    </w:p>
    <w:p w14:paraId="291D0707" w14:textId="13499FE3" w:rsidR="00171F1D" w:rsidRDefault="00171F1D" w:rsidP="00171F1D">
      <w:pPr>
        <w:pStyle w:val="Heading5"/>
      </w:pPr>
      <w:bookmarkStart w:id="15" w:name="_Toc187683161"/>
      <w:r>
        <w:lastRenderedPageBreak/>
        <w:t>Public Website</w:t>
      </w:r>
      <w:r w:rsidR="0075638D">
        <w:t xml:space="preserve"> Settings</w:t>
      </w:r>
      <w:bookmarkStart w:id="16" w:name="public_website"/>
      <w:bookmarkEnd w:id="15"/>
      <w:bookmarkEnd w:id="16"/>
    </w:p>
    <w:p w14:paraId="59A35C67" w14:textId="2CCBB8AF" w:rsidR="00865AAB" w:rsidRDefault="00171F1D" w:rsidP="00865AAB">
      <w:r>
        <w:t>Each database, NPGSWEB and TRAINING</w:t>
      </w:r>
      <w:r w:rsidR="006F5F07">
        <w:t>,</w:t>
      </w:r>
      <w:r>
        <w:t xml:space="preserve"> has its respective Public Website (PW).  </w:t>
      </w:r>
      <w:r w:rsidR="00082E10">
        <w:t xml:space="preserve">Users themselves will create (“Register”) their two </w:t>
      </w:r>
      <w:r>
        <w:t>PW user account</w:t>
      </w:r>
      <w:r w:rsidR="00082E10">
        <w:t>s</w:t>
      </w:r>
      <w:r>
        <w:t xml:space="preserve">. </w:t>
      </w:r>
      <w:r w:rsidR="00082E10">
        <w:t xml:space="preserve"> After they have registered, let Benjamin know and he can associate the PW to the CT account so that certain “internal” privileges are possible for the staff person. </w:t>
      </w:r>
    </w:p>
    <w:p w14:paraId="6B1CB27B" w14:textId="77777777" w:rsidR="00865AAB" w:rsidRDefault="00865AAB" w:rsidP="00082E10">
      <w:pPr>
        <w:spacing w:after="0"/>
      </w:pPr>
      <w:r>
        <w:t xml:space="preserve"> The </w:t>
      </w:r>
      <w:proofErr w:type="gramStart"/>
      <w:r>
        <w:t>URL’s</w:t>
      </w:r>
      <w:proofErr w:type="gramEnd"/>
      <w:r>
        <w:t xml:space="preserve"> are:</w:t>
      </w:r>
    </w:p>
    <w:p w14:paraId="46F81B6F" w14:textId="77777777" w:rsidR="00865AAB" w:rsidRDefault="00865AAB" w:rsidP="00082E10">
      <w:pPr>
        <w:tabs>
          <w:tab w:val="left" w:pos="1080"/>
        </w:tabs>
        <w:spacing w:after="0"/>
        <w:ind w:left="720"/>
      </w:pPr>
      <w:r>
        <w:t>•</w:t>
      </w:r>
      <w:r>
        <w:tab/>
        <w:t xml:space="preserve">NPGSWEB:  </w:t>
      </w:r>
      <w:hyperlink r:id="rId29" w:history="1">
        <w:r w:rsidRPr="00082E10">
          <w:rPr>
            <w:rStyle w:val="Hyperlink"/>
          </w:rPr>
          <w:t>https://npgsweb.ars-grin.gov/gringlobal/search.aspx?</w:t>
        </w:r>
      </w:hyperlink>
    </w:p>
    <w:p w14:paraId="374149D1" w14:textId="0AE74FE4" w:rsidR="00865AAB" w:rsidRDefault="00865AAB" w:rsidP="00082E10">
      <w:pPr>
        <w:tabs>
          <w:tab w:val="left" w:pos="1080"/>
        </w:tabs>
        <w:ind w:left="720"/>
        <w:rPr>
          <w:rStyle w:val="Hyperlink"/>
        </w:rPr>
      </w:pPr>
      <w:r>
        <w:t>•</w:t>
      </w:r>
      <w:r>
        <w:tab/>
        <w:t xml:space="preserve">TRAIINING: </w:t>
      </w:r>
      <w:hyperlink r:id="rId30" w:history="1">
        <w:r w:rsidRPr="00082E10">
          <w:rPr>
            <w:rStyle w:val="Hyperlink"/>
          </w:rPr>
          <w:t>https://training.ars-grin.gov/gringlobal/search.aspx?</w:t>
        </w:r>
      </w:hyperlink>
    </w:p>
    <w:p w14:paraId="40451867" w14:textId="77777777" w:rsidR="00325F35" w:rsidRDefault="00325F35">
      <w:pPr>
        <w:spacing w:after="200" w:line="276" w:lineRule="auto"/>
      </w:pPr>
    </w:p>
    <w:p w14:paraId="273BEAEF" w14:textId="285222C1" w:rsidR="00D931F8" w:rsidRDefault="00325F35" w:rsidP="00D931F8">
      <w:pPr>
        <w:pStyle w:val="Heading5"/>
      </w:pPr>
      <w:bookmarkStart w:id="17" w:name="_Toc187683162"/>
      <w:r>
        <w:t>C</w:t>
      </w:r>
      <w:r w:rsidR="00D931F8" w:rsidRPr="007C0D9D">
        <w:t xml:space="preserve">urator Tool </w:t>
      </w:r>
      <w:r w:rsidR="00D931F8">
        <w:t>Passwords</w:t>
      </w:r>
      <w:bookmarkStart w:id="18" w:name="CTpassword"/>
      <w:bookmarkEnd w:id="17"/>
      <w:bookmarkEnd w:id="18"/>
    </w:p>
    <w:p w14:paraId="1C1BE429" w14:textId="593DCE35" w:rsidR="00D931F8" w:rsidRDefault="00AB7AC8" w:rsidP="00D931F8">
      <w:r>
        <w:t xml:space="preserve">Genebanks </w:t>
      </w:r>
      <w:r w:rsidR="00D931F8">
        <w:t xml:space="preserve">running GRIN-Global can adjust the </w:t>
      </w:r>
      <w:r w:rsidR="00D931F8" w:rsidRPr="007C0D9D">
        <w:t xml:space="preserve">Curator Tool </w:t>
      </w:r>
      <w:r w:rsidR="00D931F8">
        <w:t xml:space="preserve">password requirements, but generally, a password must begin with a letter, have at least 12 characters, and must include </w:t>
      </w:r>
      <w:proofErr w:type="gramStart"/>
      <w:r w:rsidR="00D931F8">
        <w:t>upper and lower case</w:t>
      </w:r>
      <w:proofErr w:type="gramEnd"/>
      <w:r w:rsidR="00D931F8">
        <w:t xml:space="preserve"> letters, at least one number and one special character.  When you change a password, you are expected to change at least three of the characters. </w:t>
      </w:r>
    </w:p>
    <w:p w14:paraId="7C357607" w14:textId="7E8A6A82" w:rsidR="00D931F8" w:rsidRDefault="00D931F8" w:rsidP="00D931F8">
      <w:r>
        <w:t xml:space="preserve">Most genebanks have the password expire after 60 days and you must update it. If it has expired, you can still update by using the </w:t>
      </w:r>
      <w:r w:rsidRPr="00D931F8">
        <w:rPr>
          <w:b/>
          <w:bCs/>
        </w:rPr>
        <w:t>Change password</w:t>
      </w:r>
      <w:r>
        <w:t xml:space="preserve"> button on the CT </w:t>
      </w:r>
      <w:r w:rsidRPr="00D931F8">
        <w:rPr>
          <w:b/>
          <w:bCs/>
        </w:rPr>
        <w:t>Login</w:t>
      </w:r>
      <w:r>
        <w:t xml:space="preserve"> window:</w:t>
      </w:r>
      <w:r>
        <w:br/>
      </w:r>
      <w:r>
        <w:rPr>
          <w:noProof/>
        </w:rPr>
        <w:drawing>
          <wp:inline distT="0" distB="0" distL="0" distR="0" wp14:anchorId="32FF8097" wp14:editId="5A98D37A">
            <wp:extent cx="2622159" cy="220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24960" cy="2205804"/>
                    </a:xfrm>
                    <a:prstGeom prst="rect">
                      <a:avLst/>
                    </a:prstGeom>
                  </pic:spPr>
                </pic:pic>
              </a:graphicData>
            </a:graphic>
          </wp:inline>
        </w:drawing>
      </w:r>
      <w:r>
        <w:t xml:space="preserve">  </w:t>
      </w:r>
      <w:r>
        <w:sym w:font="Wingdings" w:char="F0E0"/>
      </w:r>
      <w:r>
        <w:t xml:space="preserve"> </w:t>
      </w:r>
      <w:r>
        <w:rPr>
          <w:noProof/>
        </w:rPr>
        <w:drawing>
          <wp:inline distT="0" distB="0" distL="0" distR="0" wp14:anchorId="6C198142" wp14:editId="2980AEC0">
            <wp:extent cx="2756042" cy="2108308"/>
            <wp:effectExtent l="0" t="0" r="6350" b="635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32"/>
                    <a:stretch>
                      <a:fillRect/>
                    </a:stretch>
                  </pic:blipFill>
                  <pic:spPr>
                    <a:xfrm>
                      <a:off x="0" y="0"/>
                      <a:ext cx="2756042" cy="2108308"/>
                    </a:xfrm>
                    <a:prstGeom prst="rect">
                      <a:avLst/>
                    </a:prstGeom>
                  </pic:spPr>
                </pic:pic>
              </a:graphicData>
            </a:graphic>
          </wp:inline>
        </w:drawing>
      </w:r>
    </w:p>
    <w:tbl>
      <w:tblPr>
        <w:tblW w:w="9648" w:type="dxa"/>
        <w:tblLayout w:type="fixed"/>
        <w:tblLook w:val="04A0" w:firstRow="1" w:lastRow="0" w:firstColumn="1" w:lastColumn="0" w:noHBand="0" w:noVBand="1"/>
      </w:tblPr>
      <w:tblGrid>
        <w:gridCol w:w="815"/>
        <w:gridCol w:w="8833"/>
      </w:tblGrid>
      <w:tr w:rsidR="00881E35" w:rsidRPr="00597272" w14:paraId="28BBA6C1" w14:textId="77777777" w:rsidTr="006F445F">
        <w:tc>
          <w:tcPr>
            <w:tcW w:w="815" w:type="dxa"/>
          </w:tcPr>
          <w:p w14:paraId="22FF6CE8" w14:textId="77777777" w:rsidR="00881E35" w:rsidRPr="00597272" w:rsidRDefault="00881E35" w:rsidP="006F445F">
            <w:pPr>
              <w:pStyle w:val="NormalInTble"/>
              <w:jc w:val="right"/>
              <w:rPr>
                <w:b/>
              </w:rPr>
            </w:pPr>
            <w:r w:rsidRPr="000408B5">
              <w:rPr>
                <w:noProof/>
              </w:rPr>
              <w:drawing>
                <wp:inline distT="0" distB="0" distL="0" distR="0" wp14:anchorId="41F8FA7A" wp14:editId="07ADF549">
                  <wp:extent cx="457200" cy="480290"/>
                  <wp:effectExtent l="0" t="0" r="0" b="0"/>
                  <wp:docPr id="112193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13007" name=""/>
                          <pic:cNvPicPr/>
                        </pic:nvPicPr>
                        <pic:blipFill>
                          <a:blip r:embed="rId18"/>
                          <a:stretch>
                            <a:fillRect/>
                          </a:stretch>
                        </pic:blipFill>
                        <pic:spPr>
                          <a:xfrm>
                            <a:off x="0" y="0"/>
                            <a:ext cx="457200" cy="480290"/>
                          </a:xfrm>
                          <a:prstGeom prst="rect">
                            <a:avLst/>
                          </a:prstGeom>
                        </pic:spPr>
                      </pic:pic>
                    </a:graphicData>
                  </a:graphic>
                </wp:inline>
              </w:drawing>
            </w:r>
          </w:p>
        </w:tc>
        <w:tc>
          <w:tcPr>
            <w:tcW w:w="8833" w:type="dxa"/>
          </w:tcPr>
          <w:p w14:paraId="3C01B64E" w14:textId="66AE6058" w:rsidR="00881E35" w:rsidRPr="009E61E8" w:rsidRDefault="00881E35" w:rsidP="006F445F">
            <w:pPr>
              <w:pStyle w:val="NormalInTble"/>
            </w:pPr>
            <w:r>
              <w:t xml:space="preserve">The CT password can be changed within the Curator Tool or for some genebanks, a password reset utility is also available.  When changing the password within the CT, consider closing the CT (and the Search Tool if it is open), and then restart. When changing with the reset utility, we recommend not having the CT actively running. </w:t>
            </w:r>
          </w:p>
        </w:tc>
      </w:tr>
    </w:tbl>
    <w:p w14:paraId="4832799B" w14:textId="766F32DE" w:rsidR="005B50CC" w:rsidRDefault="005B50CC">
      <w:pPr>
        <w:spacing w:after="200" w:line="276" w:lineRule="auto"/>
        <w:rPr>
          <w:rFonts w:eastAsia="Times New Roman"/>
          <w:b/>
          <w:color w:val="006633"/>
          <w:sz w:val="24"/>
          <w:szCs w:val="24"/>
        </w:rPr>
      </w:pPr>
      <w:r>
        <w:br w:type="page"/>
      </w:r>
    </w:p>
    <w:p w14:paraId="2CE5B83B" w14:textId="10EE97C9" w:rsidR="005B50CC" w:rsidRDefault="005B50CC" w:rsidP="005B50CC">
      <w:pPr>
        <w:pStyle w:val="Heading5"/>
      </w:pPr>
      <w:bookmarkStart w:id="19" w:name="_Toc187683163"/>
      <w:r>
        <w:lastRenderedPageBreak/>
        <w:t>Self-Service Password Reset Tool</w:t>
      </w:r>
      <w:bookmarkEnd w:id="19"/>
    </w:p>
    <w:p w14:paraId="1F2503BA" w14:textId="73D3B52D" w:rsidR="00D931F8" w:rsidRDefault="00D931F8" w:rsidP="00D931F8">
      <w:r>
        <w:t xml:space="preserve">Note that some GG genebanks have implemented the CT Self-Service Password Reset tool. This is browser-based, so if your genebank has implemented this utility, you only need to indicate its URL.  </w:t>
      </w:r>
      <w:r w:rsidR="005B50CC">
        <w:br/>
      </w:r>
      <w:r>
        <w:t xml:space="preserve"> [At NPGS, th</w:t>
      </w:r>
      <w:r w:rsidR="007949A9">
        <w:t>e</w:t>
      </w:r>
      <w:r>
        <w:t xml:space="preserve"> URL </w:t>
      </w:r>
      <w:r w:rsidR="00E7466A">
        <w:t xml:space="preserve">for the “production” database, NPGSWEB, </w:t>
      </w:r>
      <w:r>
        <w:t xml:space="preserve">is:  </w:t>
      </w:r>
      <w:hyperlink r:id="rId33" w:history="1">
        <w:r w:rsidR="007949A9" w:rsidRPr="0082646A">
          <w:rPr>
            <w:rStyle w:val="Hyperlink"/>
          </w:rPr>
          <w:t>https://npgsweb.ars-grin.gov/ggtools/Login/RequestPasswordReset</w:t>
        </w:r>
      </w:hyperlink>
      <w:r w:rsidR="007949A9">
        <w:t xml:space="preserve"> ]</w:t>
      </w:r>
      <w:r>
        <w:t>.</w:t>
      </w:r>
      <w:bookmarkStart w:id="20" w:name="reset_utility"/>
      <w:bookmarkEnd w:id="20"/>
      <w:r>
        <w:br/>
      </w:r>
      <w:r>
        <w:rPr>
          <w:noProof/>
        </w:rPr>
        <w:drawing>
          <wp:inline distT="0" distB="0" distL="0" distR="0" wp14:anchorId="2012B972" wp14:editId="3BCF2B70">
            <wp:extent cx="2394400" cy="19558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98000" cy="1958740"/>
                    </a:xfrm>
                    <a:prstGeom prst="rect">
                      <a:avLst/>
                    </a:prstGeom>
                  </pic:spPr>
                </pic:pic>
              </a:graphicData>
            </a:graphic>
          </wp:inline>
        </w:drawing>
      </w:r>
    </w:p>
    <w:tbl>
      <w:tblPr>
        <w:tblW w:w="9648" w:type="dxa"/>
        <w:tblLayout w:type="fixed"/>
        <w:tblLook w:val="04A0" w:firstRow="1" w:lastRow="0" w:firstColumn="1" w:lastColumn="0" w:noHBand="0" w:noVBand="1"/>
      </w:tblPr>
      <w:tblGrid>
        <w:gridCol w:w="815"/>
        <w:gridCol w:w="8833"/>
      </w:tblGrid>
      <w:tr w:rsidR="00D83D4D" w:rsidRPr="00597272" w14:paraId="28175DD8" w14:textId="77777777" w:rsidTr="005C02DF">
        <w:tc>
          <w:tcPr>
            <w:tcW w:w="815" w:type="dxa"/>
          </w:tcPr>
          <w:p w14:paraId="49CD44CC" w14:textId="77777777" w:rsidR="00D83D4D" w:rsidRPr="00597272" w:rsidRDefault="00D83D4D" w:rsidP="005C02DF">
            <w:pPr>
              <w:pStyle w:val="NormalInTble"/>
              <w:jc w:val="right"/>
              <w:rPr>
                <w:b/>
              </w:rPr>
            </w:pPr>
            <w:r w:rsidRPr="000408B5">
              <w:rPr>
                <w:noProof/>
              </w:rPr>
              <w:drawing>
                <wp:inline distT="0" distB="0" distL="0" distR="0" wp14:anchorId="2377EDAE" wp14:editId="70E5878B">
                  <wp:extent cx="457200" cy="480290"/>
                  <wp:effectExtent l="0" t="0" r="0" b="0"/>
                  <wp:docPr id="1203611657" name="Picture 1" descr="A light bulb with rays of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11657" name="Picture 1" descr="A light bulb with rays of light&#10;&#10;Description automatically generated"/>
                          <pic:cNvPicPr/>
                        </pic:nvPicPr>
                        <pic:blipFill>
                          <a:blip r:embed="rId18"/>
                          <a:stretch>
                            <a:fillRect/>
                          </a:stretch>
                        </pic:blipFill>
                        <pic:spPr>
                          <a:xfrm>
                            <a:off x="0" y="0"/>
                            <a:ext cx="457200" cy="480290"/>
                          </a:xfrm>
                          <a:prstGeom prst="rect">
                            <a:avLst/>
                          </a:prstGeom>
                        </pic:spPr>
                      </pic:pic>
                    </a:graphicData>
                  </a:graphic>
                </wp:inline>
              </w:drawing>
            </w:r>
          </w:p>
        </w:tc>
        <w:tc>
          <w:tcPr>
            <w:tcW w:w="8833" w:type="dxa"/>
          </w:tcPr>
          <w:p w14:paraId="62D53321" w14:textId="77777777" w:rsidR="00D83D4D" w:rsidRPr="009E61E8" w:rsidRDefault="00D83D4D" w:rsidP="005C02DF">
            <w:pPr>
              <w:pStyle w:val="NormalInTble"/>
            </w:pPr>
            <w:r>
              <w:t xml:space="preserve">The CT password can be changed within the Curator Tool or for some genebanks, a password reset utility is also available.  When changing the password within the CT, consider closing the CT (and the Search Tool if it is open), and then restart. When changing with the reset utility, we recommend not having the CT actively running. </w:t>
            </w:r>
          </w:p>
        </w:tc>
      </w:tr>
    </w:tbl>
    <w:p w14:paraId="6D9D6234" w14:textId="77777777" w:rsidR="00D83D4D" w:rsidRDefault="00D83D4D" w:rsidP="00D931F8"/>
    <w:p w14:paraId="189E9DCB" w14:textId="2A3BD05E" w:rsidR="00D931F8" w:rsidRDefault="00AB7AC8" w:rsidP="00AB7AC8">
      <w:pPr>
        <w:pStyle w:val="Heading6"/>
      </w:pPr>
      <w:r>
        <w:t>GG Admins</w:t>
      </w:r>
    </w:p>
    <w:p w14:paraId="7124E1D0" w14:textId="46DE4D57" w:rsidR="00AB7AC8" w:rsidRPr="00AB7AC8" w:rsidRDefault="00AB7AC8" w:rsidP="00AB7AC8">
      <w:r>
        <w:t>Contact Marty Reisinger if you are interested in implementing this reset utility.</w:t>
      </w:r>
    </w:p>
    <w:p w14:paraId="25905640" w14:textId="4087F0AC" w:rsidR="00E7466A" w:rsidRDefault="00E7466A" w:rsidP="00E7466A">
      <w:pPr>
        <w:pStyle w:val="Heading6"/>
      </w:pPr>
      <w:r>
        <w:t xml:space="preserve">TRAINING </w:t>
      </w:r>
      <w:r w:rsidR="00881E35">
        <w:t xml:space="preserve">and DEV </w:t>
      </w:r>
      <w:r>
        <w:t>Self-Service Password Reset Tool</w:t>
      </w:r>
      <w:r w:rsidR="00881E35">
        <w:t>s</w:t>
      </w:r>
    </w:p>
    <w:p w14:paraId="14537F3E" w14:textId="7292A096" w:rsidR="00881E35" w:rsidRDefault="00E7466A" w:rsidP="00E7466A">
      <w:r>
        <w:t xml:space="preserve">The </w:t>
      </w:r>
      <w:r w:rsidRPr="00881E35">
        <w:rPr>
          <w:b/>
          <w:bCs/>
        </w:rPr>
        <w:t>TRAINING</w:t>
      </w:r>
      <w:r>
        <w:t xml:space="preserve"> database also has the self-service password reset capability in NPGS.</w:t>
      </w:r>
      <w:r w:rsidR="00881E35">
        <w:t xml:space="preserve">  </w:t>
      </w:r>
      <w:r w:rsidR="00881E35">
        <w:br/>
      </w:r>
      <w:hyperlink r:id="rId35" w:history="1">
        <w:r w:rsidR="00881E35" w:rsidRPr="0044125A">
          <w:rPr>
            <w:rStyle w:val="Hyperlink"/>
          </w:rPr>
          <w:t>https://</w:t>
        </w:r>
        <w:r w:rsidR="00881E35" w:rsidRPr="0044125A">
          <w:rPr>
            <w:rStyle w:val="Hyperlink"/>
          </w:rPr>
          <w:t>training</w:t>
        </w:r>
        <w:r w:rsidR="00881E35" w:rsidRPr="0044125A">
          <w:rPr>
            <w:rStyle w:val="Hyperlink"/>
          </w:rPr>
          <w:t>.ars-grin.gov/ggtools/Login/RequestPasswordReset</w:t>
        </w:r>
      </w:hyperlink>
    </w:p>
    <w:p w14:paraId="002CD0F9" w14:textId="77777777" w:rsidR="00325F35" w:rsidRDefault="00325F35" w:rsidP="00881E35">
      <w:pPr>
        <w:pStyle w:val="Heading6"/>
      </w:pPr>
      <w:r>
        <w:t>NPGS DEV Server</w:t>
      </w:r>
    </w:p>
    <w:tbl>
      <w:tblPr>
        <w:tblW w:w="9648" w:type="dxa"/>
        <w:tblLayout w:type="fixed"/>
        <w:tblLook w:val="04A0" w:firstRow="1" w:lastRow="0" w:firstColumn="1" w:lastColumn="0" w:noHBand="0" w:noVBand="1"/>
      </w:tblPr>
      <w:tblGrid>
        <w:gridCol w:w="815"/>
        <w:gridCol w:w="8833"/>
      </w:tblGrid>
      <w:tr w:rsidR="00881E35" w:rsidRPr="00597272" w14:paraId="0D490450" w14:textId="77777777" w:rsidTr="006F445F">
        <w:tc>
          <w:tcPr>
            <w:tcW w:w="815" w:type="dxa"/>
          </w:tcPr>
          <w:p w14:paraId="6E16B714" w14:textId="77777777" w:rsidR="00881E35" w:rsidRPr="00597272" w:rsidRDefault="00881E35" w:rsidP="006F445F">
            <w:pPr>
              <w:pStyle w:val="NormalInTble"/>
              <w:jc w:val="right"/>
              <w:rPr>
                <w:b/>
              </w:rPr>
            </w:pPr>
            <w:r w:rsidRPr="009B78BF">
              <w:rPr>
                <w:noProof/>
                <w:sz w:val="20"/>
                <w:szCs w:val="20"/>
              </w:rPr>
              <w:drawing>
                <wp:inline distT="0" distB="0" distL="0" distR="0" wp14:anchorId="45372B6F" wp14:editId="708A07E7">
                  <wp:extent cx="380365" cy="457835"/>
                  <wp:effectExtent l="0" t="0" r="635" b="0"/>
                  <wp:docPr id="457687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87824" name=""/>
                          <pic:cNvPicPr/>
                        </pic:nvPicPr>
                        <pic:blipFill>
                          <a:blip r:embed="rId8"/>
                          <a:stretch>
                            <a:fillRect/>
                          </a:stretch>
                        </pic:blipFill>
                        <pic:spPr>
                          <a:xfrm>
                            <a:off x="0" y="0"/>
                            <a:ext cx="380365" cy="457835"/>
                          </a:xfrm>
                          <a:prstGeom prst="rect">
                            <a:avLst/>
                          </a:prstGeom>
                        </pic:spPr>
                      </pic:pic>
                    </a:graphicData>
                  </a:graphic>
                </wp:inline>
              </w:drawing>
            </w:r>
          </w:p>
        </w:tc>
        <w:tc>
          <w:tcPr>
            <w:tcW w:w="8833" w:type="dxa"/>
          </w:tcPr>
          <w:p w14:paraId="787A778B" w14:textId="5C6E610E" w:rsidR="00881E35" w:rsidRPr="009E61E8" w:rsidRDefault="00881E35" w:rsidP="006F445F">
            <w:pPr>
              <w:pStyle w:val="NormalInTble"/>
            </w:pPr>
            <w:r>
              <w:t xml:space="preserve">Must be </w:t>
            </w:r>
            <w:proofErr w:type="spellStart"/>
            <w:r>
              <w:t>VPN’d</w:t>
            </w:r>
            <w:proofErr w:type="spellEnd"/>
            <w:r>
              <w:t xml:space="preserve"> to use DEV. </w:t>
            </w:r>
          </w:p>
        </w:tc>
      </w:tr>
    </w:tbl>
    <w:p w14:paraId="7D63FEB4" w14:textId="5C9DA1B4" w:rsidR="00881E35" w:rsidRDefault="00881E35" w:rsidP="00881E35">
      <w:r>
        <w:rPr>
          <w:b/>
          <w:bCs/>
        </w:rPr>
        <w:t xml:space="preserve">Reset Tool on </w:t>
      </w:r>
      <w:r w:rsidRPr="00881E35">
        <w:rPr>
          <w:b/>
          <w:bCs/>
        </w:rPr>
        <w:t>DEV</w:t>
      </w:r>
      <w:r>
        <w:t xml:space="preserve">: </w:t>
      </w:r>
      <w:hyperlink r:id="rId36" w:history="1">
        <w:r w:rsidRPr="0044125A">
          <w:rPr>
            <w:rStyle w:val="Hyperlink"/>
          </w:rPr>
          <w:t>https://npgsdev.ars-grin.gov/ggtools/Login/RequestPasswordReset</w:t>
        </w:r>
      </w:hyperlink>
    </w:p>
    <w:p w14:paraId="52598C11" w14:textId="77777777" w:rsidR="00325F35" w:rsidRDefault="00325F35" w:rsidP="00325F35">
      <w:r>
        <w:t xml:space="preserve">Sometimes people in NPGS are asked to test something on the DEV server (“DEV” for development). The URL for the DEV public website is:  </w:t>
      </w:r>
      <w:hyperlink r:id="rId37" w:history="1">
        <w:r w:rsidRPr="00B859BD">
          <w:rPr>
            <w:rStyle w:val="Hyperlink"/>
          </w:rPr>
          <w:t>https://npgsdev.ars-grin.gov/gringlobal/search</w:t>
        </w:r>
      </w:hyperlink>
    </w:p>
    <w:p w14:paraId="505F3713" w14:textId="77777777" w:rsidR="00325F35" w:rsidRDefault="00325F35" w:rsidP="00325F35">
      <w:r>
        <w:rPr>
          <w:noProof/>
        </w:rPr>
        <w:lastRenderedPageBreak/>
        <w:drawing>
          <wp:inline distT="0" distB="0" distL="0" distR="0" wp14:anchorId="6FD0C664" wp14:editId="3757D926">
            <wp:extent cx="2495550" cy="1638326"/>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38"/>
                    <a:stretch>
                      <a:fillRect/>
                    </a:stretch>
                  </pic:blipFill>
                  <pic:spPr>
                    <a:xfrm>
                      <a:off x="0" y="0"/>
                      <a:ext cx="2511150" cy="1648567"/>
                    </a:xfrm>
                    <a:prstGeom prst="rect">
                      <a:avLst/>
                    </a:prstGeom>
                  </pic:spPr>
                </pic:pic>
              </a:graphicData>
            </a:graphic>
          </wp:inline>
        </w:drawing>
      </w:r>
    </w:p>
    <w:p w14:paraId="582AABC8" w14:textId="77777777" w:rsidR="00D83D4D" w:rsidRDefault="00D83D4D" w:rsidP="00325F35"/>
    <w:p w14:paraId="27A9F7FF" w14:textId="77777777" w:rsidR="00D83D4D" w:rsidRDefault="00D83D4D" w:rsidP="00325F35"/>
    <w:p w14:paraId="1FA3656F" w14:textId="77777777" w:rsidR="00D83D4D" w:rsidRDefault="00D83D4D">
      <w:pPr>
        <w:spacing w:after="200" w:line="276" w:lineRule="auto"/>
        <w:rPr>
          <w:rFonts w:eastAsia="Times New Roman"/>
          <w:bCs/>
          <w:color w:val="0F243E"/>
          <w:sz w:val="36"/>
          <w:lang w:eastAsia="en-US"/>
        </w:rPr>
      </w:pPr>
      <w:r>
        <w:br w:type="page"/>
      </w:r>
    </w:p>
    <w:p w14:paraId="66A631D7" w14:textId="469D67C9" w:rsidR="00C831D2" w:rsidRDefault="005B50CC" w:rsidP="005B50CC">
      <w:pPr>
        <w:pStyle w:val="Heading3"/>
      </w:pPr>
      <w:bookmarkStart w:id="21" w:name="_Toc187683164"/>
      <w:r>
        <w:lastRenderedPageBreak/>
        <w:t>Appendix: Documentation Notes</w:t>
      </w:r>
      <w:bookmarkStart w:id="22" w:name="change_notes"/>
      <w:bookmarkEnd w:id="21"/>
      <w:bookmarkEnd w:id="22"/>
    </w:p>
    <w:p w14:paraId="52B1C235" w14:textId="774EE9C3" w:rsidR="00881E35" w:rsidRDefault="00881E35" w:rsidP="00881E35">
      <w:pPr>
        <w:pStyle w:val="ListParagraph"/>
        <w:numPr>
          <w:ilvl w:val="0"/>
          <w:numId w:val="7"/>
        </w:numPr>
        <w:rPr>
          <w:lang w:eastAsia="en-US"/>
        </w:rPr>
      </w:pPr>
      <w:r>
        <w:rPr>
          <w:lang w:eastAsia="en-US"/>
        </w:rPr>
        <w:t>January 13</w:t>
      </w:r>
      <w:r>
        <w:rPr>
          <w:lang w:eastAsia="en-US"/>
        </w:rPr>
        <w:t>, 202</w:t>
      </w:r>
      <w:r>
        <w:rPr>
          <w:lang w:eastAsia="en-US"/>
        </w:rPr>
        <w:t>5</w:t>
      </w:r>
    </w:p>
    <w:p w14:paraId="08744DDD" w14:textId="1BA3F380" w:rsidR="00881E35" w:rsidRDefault="00881E35" w:rsidP="00881E35">
      <w:pPr>
        <w:pStyle w:val="ListParagraph"/>
        <w:numPr>
          <w:ilvl w:val="1"/>
          <w:numId w:val="7"/>
        </w:numPr>
        <w:rPr>
          <w:lang w:eastAsia="en-US"/>
        </w:rPr>
      </w:pPr>
      <w:r>
        <w:rPr>
          <w:lang w:eastAsia="en-US"/>
        </w:rPr>
        <w:t xml:space="preserve">Added </w:t>
      </w:r>
      <w:r w:rsidR="00D83D4D">
        <w:rPr>
          <w:lang w:eastAsia="en-US"/>
        </w:rPr>
        <w:t>text regarding closing the CT when changing the password</w:t>
      </w:r>
    </w:p>
    <w:p w14:paraId="18E9CBB3" w14:textId="2185103A" w:rsidR="00E7466A" w:rsidRDefault="00E7466A" w:rsidP="00E7466A">
      <w:pPr>
        <w:pStyle w:val="ListParagraph"/>
        <w:numPr>
          <w:ilvl w:val="0"/>
          <w:numId w:val="7"/>
        </w:numPr>
        <w:rPr>
          <w:lang w:eastAsia="en-US"/>
        </w:rPr>
      </w:pPr>
      <w:r>
        <w:rPr>
          <w:lang w:eastAsia="en-US"/>
        </w:rPr>
        <w:t>October 25, 2023</w:t>
      </w:r>
    </w:p>
    <w:p w14:paraId="5C384E0B" w14:textId="2A859D7D" w:rsidR="00E7466A" w:rsidRDefault="00E7466A" w:rsidP="00E7466A">
      <w:pPr>
        <w:pStyle w:val="ListParagraph"/>
        <w:numPr>
          <w:ilvl w:val="1"/>
          <w:numId w:val="7"/>
        </w:numPr>
        <w:rPr>
          <w:lang w:eastAsia="en-US"/>
        </w:rPr>
      </w:pPr>
      <w:r>
        <w:rPr>
          <w:lang w:eastAsia="en-US"/>
        </w:rPr>
        <w:t>Added screen and info</w:t>
      </w:r>
      <w:r w:rsidR="00D83D4D">
        <w:rPr>
          <w:lang w:eastAsia="en-US"/>
        </w:rPr>
        <w:t>rmation</w:t>
      </w:r>
      <w:r>
        <w:rPr>
          <w:lang w:eastAsia="en-US"/>
        </w:rPr>
        <w:t xml:space="preserve"> on the TRAINING password res</w:t>
      </w:r>
      <w:r w:rsidR="00D83D4D">
        <w:rPr>
          <w:lang w:eastAsia="en-US"/>
        </w:rPr>
        <w:t>e</w:t>
      </w:r>
      <w:r>
        <w:rPr>
          <w:lang w:eastAsia="en-US"/>
        </w:rPr>
        <w:t>t utility</w:t>
      </w:r>
    </w:p>
    <w:p w14:paraId="0A8F519C" w14:textId="08CC37B2" w:rsidR="00990D55" w:rsidRDefault="00990D55" w:rsidP="005B50CC">
      <w:pPr>
        <w:pStyle w:val="ListParagraph"/>
        <w:numPr>
          <w:ilvl w:val="0"/>
          <w:numId w:val="7"/>
        </w:numPr>
        <w:rPr>
          <w:lang w:eastAsia="en-US"/>
        </w:rPr>
      </w:pPr>
      <w:r>
        <w:rPr>
          <w:lang w:eastAsia="en-US"/>
        </w:rPr>
        <w:t>August 17, 2023</w:t>
      </w:r>
    </w:p>
    <w:p w14:paraId="2D048D65" w14:textId="75CD09E2" w:rsidR="00990D55" w:rsidRDefault="00D83D4D" w:rsidP="00990D55">
      <w:pPr>
        <w:pStyle w:val="ListParagraph"/>
        <w:numPr>
          <w:ilvl w:val="1"/>
          <w:numId w:val="7"/>
        </w:numPr>
        <w:rPr>
          <w:lang w:eastAsia="en-US"/>
        </w:rPr>
      </w:pPr>
      <w:r>
        <w:rPr>
          <w:lang w:eastAsia="en-US"/>
        </w:rPr>
        <w:t xml:space="preserve">Expanded the basic </w:t>
      </w:r>
      <w:r w:rsidR="00990D55">
        <w:rPr>
          <w:lang w:eastAsia="en-US"/>
        </w:rPr>
        <w:t>info</w:t>
      </w:r>
      <w:r>
        <w:rPr>
          <w:lang w:eastAsia="en-US"/>
        </w:rPr>
        <w:t xml:space="preserve">rmation </w:t>
      </w:r>
      <w:r w:rsidR="00990D55">
        <w:rPr>
          <w:lang w:eastAsia="en-US"/>
        </w:rPr>
        <w:t xml:space="preserve"> </w:t>
      </w:r>
    </w:p>
    <w:p w14:paraId="00E5E0FD" w14:textId="0F354B1D" w:rsidR="005B50CC" w:rsidRDefault="005B50CC" w:rsidP="005B50CC">
      <w:pPr>
        <w:pStyle w:val="ListParagraph"/>
        <w:numPr>
          <w:ilvl w:val="0"/>
          <w:numId w:val="7"/>
        </w:numPr>
        <w:rPr>
          <w:lang w:eastAsia="en-US"/>
        </w:rPr>
      </w:pPr>
      <w:r>
        <w:rPr>
          <w:lang w:eastAsia="en-US"/>
        </w:rPr>
        <w:t>March 13, 2023</w:t>
      </w:r>
    </w:p>
    <w:p w14:paraId="7626A814" w14:textId="092D4FED" w:rsidR="005B50CC" w:rsidRPr="005B50CC" w:rsidRDefault="005B50CC" w:rsidP="005B50CC">
      <w:pPr>
        <w:pStyle w:val="ListParagraph"/>
        <w:numPr>
          <w:ilvl w:val="1"/>
          <w:numId w:val="7"/>
        </w:numPr>
        <w:rPr>
          <w:lang w:eastAsia="en-US"/>
        </w:rPr>
      </w:pPr>
      <w:r>
        <w:rPr>
          <w:lang w:eastAsia="en-US"/>
        </w:rPr>
        <w:t xml:space="preserve">Added CT account error messages </w:t>
      </w:r>
    </w:p>
    <w:sectPr w:rsidR="005B50CC" w:rsidRPr="005B50CC" w:rsidSect="0000614C">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110F4" w14:textId="77777777" w:rsidR="007B76E6" w:rsidRDefault="007B76E6" w:rsidP="00AA1169">
      <w:pPr>
        <w:spacing w:after="0"/>
      </w:pPr>
      <w:r>
        <w:separator/>
      </w:r>
    </w:p>
  </w:endnote>
  <w:endnote w:type="continuationSeparator" w:id="0">
    <w:p w14:paraId="64BE016E" w14:textId="77777777" w:rsidR="007B76E6" w:rsidRDefault="007B76E6" w:rsidP="00AA11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68FA6" w14:textId="77777777" w:rsidR="00AA1169" w:rsidRDefault="00AA1169" w:rsidP="00AA116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0168F" w14:textId="77777777" w:rsidR="007B76E6" w:rsidRDefault="007B76E6" w:rsidP="00AA1169">
      <w:pPr>
        <w:spacing w:after="0"/>
      </w:pPr>
      <w:r>
        <w:separator/>
      </w:r>
    </w:p>
  </w:footnote>
  <w:footnote w:type="continuationSeparator" w:id="0">
    <w:p w14:paraId="44EE5FEC" w14:textId="77777777" w:rsidR="007B76E6" w:rsidRDefault="007B76E6" w:rsidP="00AA11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396B"/>
    <w:multiLevelType w:val="hybridMultilevel"/>
    <w:tmpl w:val="E3DE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C2AC4"/>
    <w:multiLevelType w:val="hybridMultilevel"/>
    <w:tmpl w:val="D3ACE46C"/>
    <w:lvl w:ilvl="0" w:tplc="B10E1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6436D"/>
    <w:multiLevelType w:val="hybridMultilevel"/>
    <w:tmpl w:val="B9347C9E"/>
    <w:lvl w:ilvl="0" w:tplc="14A0B72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B1748"/>
    <w:multiLevelType w:val="hybridMultilevel"/>
    <w:tmpl w:val="18A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E2ABF"/>
    <w:multiLevelType w:val="hybridMultilevel"/>
    <w:tmpl w:val="4E241946"/>
    <w:lvl w:ilvl="0" w:tplc="B10E1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B4E0E"/>
    <w:multiLevelType w:val="hybridMultilevel"/>
    <w:tmpl w:val="77F0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4A6FA2"/>
    <w:multiLevelType w:val="hybridMultilevel"/>
    <w:tmpl w:val="D0E0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F75B1"/>
    <w:multiLevelType w:val="hybridMultilevel"/>
    <w:tmpl w:val="A1CE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F51D1"/>
    <w:multiLevelType w:val="hybridMultilevel"/>
    <w:tmpl w:val="88DE4A8A"/>
    <w:lvl w:ilvl="0" w:tplc="61AC96E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638557">
    <w:abstractNumId w:val="5"/>
  </w:num>
  <w:num w:numId="2" w16cid:durableId="1363357124">
    <w:abstractNumId w:val="0"/>
  </w:num>
  <w:num w:numId="3" w16cid:durableId="602763813">
    <w:abstractNumId w:val="1"/>
  </w:num>
  <w:num w:numId="4" w16cid:durableId="894387813">
    <w:abstractNumId w:val="4"/>
  </w:num>
  <w:num w:numId="5" w16cid:durableId="1826777653">
    <w:abstractNumId w:val="8"/>
  </w:num>
  <w:num w:numId="6" w16cid:durableId="1806509621">
    <w:abstractNumId w:val="2"/>
  </w:num>
  <w:num w:numId="7" w16cid:durableId="1481579463">
    <w:abstractNumId w:val="7"/>
  </w:num>
  <w:num w:numId="8" w16cid:durableId="266470679">
    <w:abstractNumId w:val="3"/>
  </w:num>
  <w:num w:numId="9" w16cid:durableId="471406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5F"/>
    <w:rsid w:val="00001403"/>
    <w:rsid w:val="00002A7E"/>
    <w:rsid w:val="00002EF3"/>
    <w:rsid w:val="000044D3"/>
    <w:rsid w:val="0000614C"/>
    <w:rsid w:val="000110A7"/>
    <w:rsid w:val="00014926"/>
    <w:rsid w:val="00016D0E"/>
    <w:rsid w:val="000329A0"/>
    <w:rsid w:val="00033840"/>
    <w:rsid w:val="0003661D"/>
    <w:rsid w:val="00040DA8"/>
    <w:rsid w:val="00042435"/>
    <w:rsid w:val="000440EC"/>
    <w:rsid w:val="00046FBD"/>
    <w:rsid w:val="0004726E"/>
    <w:rsid w:val="00050114"/>
    <w:rsid w:val="00062D3F"/>
    <w:rsid w:val="000640FB"/>
    <w:rsid w:val="00064C4D"/>
    <w:rsid w:val="0006527A"/>
    <w:rsid w:val="00070574"/>
    <w:rsid w:val="00070CB3"/>
    <w:rsid w:val="00071DC1"/>
    <w:rsid w:val="0007593E"/>
    <w:rsid w:val="0007721F"/>
    <w:rsid w:val="00077DB5"/>
    <w:rsid w:val="00082E10"/>
    <w:rsid w:val="00083267"/>
    <w:rsid w:val="00084265"/>
    <w:rsid w:val="0008541E"/>
    <w:rsid w:val="00085B73"/>
    <w:rsid w:val="00092DF0"/>
    <w:rsid w:val="0009482B"/>
    <w:rsid w:val="00094D49"/>
    <w:rsid w:val="00095D10"/>
    <w:rsid w:val="00096106"/>
    <w:rsid w:val="00096946"/>
    <w:rsid w:val="000A18A8"/>
    <w:rsid w:val="000A1CA2"/>
    <w:rsid w:val="000A48B5"/>
    <w:rsid w:val="000A4F26"/>
    <w:rsid w:val="000B3894"/>
    <w:rsid w:val="000B42EC"/>
    <w:rsid w:val="000B6BD2"/>
    <w:rsid w:val="000C0710"/>
    <w:rsid w:val="000C0C04"/>
    <w:rsid w:val="000C121F"/>
    <w:rsid w:val="000C5B83"/>
    <w:rsid w:val="000C7D97"/>
    <w:rsid w:val="000C7DA2"/>
    <w:rsid w:val="000D12AE"/>
    <w:rsid w:val="000D18C9"/>
    <w:rsid w:val="000D6F85"/>
    <w:rsid w:val="000E4265"/>
    <w:rsid w:val="000F08B0"/>
    <w:rsid w:val="000F2532"/>
    <w:rsid w:val="000F5ED3"/>
    <w:rsid w:val="001001B1"/>
    <w:rsid w:val="00101E63"/>
    <w:rsid w:val="001033C2"/>
    <w:rsid w:val="001065E6"/>
    <w:rsid w:val="00117A94"/>
    <w:rsid w:val="0012442F"/>
    <w:rsid w:val="00124600"/>
    <w:rsid w:val="00134602"/>
    <w:rsid w:val="00140063"/>
    <w:rsid w:val="00143208"/>
    <w:rsid w:val="001435E3"/>
    <w:rsid w:val="001476C4"/>
    <w:rsid w:val="001578B7"/>
    <w:rsid w:val="0016042F"/>
    <w:rsid w:val="00167CC2"/>
    <w:rsid w:val="00170177"/>
    <w:rsid w:val="00171F1D"/>
    <w:rsid w:val="00173C27"/>
    <w:rsid w:val="00173D59"/>
    <w:rsid w:val="00174035"/>
    <w:rsid w:val="00180722"/>
    <w:rsid w:val="001829B3"/>
    <w:rsid w:val="00192F4E"/>
    <w:rsid w:val="00193AAB"/>
    <w:rsid w:val="001961A7"/>
    <w:rsid w:val="00196468"/>
    <w:rsid w:val="001A2DA9"/>
    <w:rsid w:val="001A6964"/>
    <w:rsid w:val="001A7618"/>
    <w:rsid w:val="001B086F"/>
    <w:rsid w:val="001B2AEB"/>
    <w:rsid w:val="001B44B7"/>
    <w:rsid w:val="001C1192"/>
    <w:rsid w:val="001C329F"/>
    <w:rsid w:val="001D457B"/>
    <w:rsid w:val="001E203D"/>
    <w:rsid w:val="001E2149"/>
    <w:rsid w:val="001E2B85"/>
    <w:rsid w:val="001E4E23"/>
    <w:rsid w:val="001E4E91"/>
    <w:rsid w:val="001E6675"/>
    <w:rsid w:val="001F086D"/>
    <w:rsid w:val="001F0E13"/>
    <w:rsid w:val="001F4799"/>
    <w:rsid w:val="001F571A"/>
    <w:rsid w:val="001F7266"/>
    <w:rsid w:val="001F7EBC"/>
    <w:rsid w:val="001F7F45"/>
    <w:rsid w:val="002029C8"/>
    <w:rsid w:val="00206475"/>
    <w:rsid w:val="00211360"/>
    <w:rsid w:val="002126A7"/>
    <w:rsid w:val="002133F1"/>
    <w:rsid w:val="0022417A"/>
    <w:rsid w:val="00231758"/>
    <w:rsid w:val="00232C26"/>
    <w:rsid w:val="002410ED"/>
    <w:rsid w:val="00241BB1"/>
    <w:rsid w:val="00243CBF"/>
    <w:rsid w:val="002449B0"/>
    <w:rsid w:val="0024512B"/>
    <w:rsid w:val="00251B86"/>
    <w:rsid w:val="00252341"/>
    <w:rsid w:val="002526F8"/>
    <w:rsid w:val="00253BB4"/>
    <w:rsid w:val="0025604E"/>
    <w:rsid w:val="002564F7"/>
    <w:rsid w:val="002574B5"/>
    <w:rsid w:val="002607ED"/>
    <w:rsid w:val="00263645"/>
    <w:rsid w:val="002636F2"/>
    <w:rsid w:val="00265239"/>
    <w:rsid w:val="0027496F"/>
    <w:rsid w:val="00275E10"/>
    <w:rsid w:val="00276E60"/>
    <w:rsid w:val="00277EB2"/>
    <w:rsid w:val="00280577"/>
    <w:rsid w:val="00281EC0"/>
    <w:rsid w:val="002858CD"/>
    <w:rsid w:val="002861A0"/>
    <w:rsid w:val="00290DE0"/>
    <w:rsid w:val="0029145B"/>
    <w:rsid w:val="00295D4E"/>
    <w:rsid w:val="00296751"/>
    <w:rsid w:val="002970E1"/>
    <w:rsid w:val="00297AF2"/>
    <w:rsid w:val="002A46A2"/>
    <w:rsid w:val="002A47AC"/>
    <w:rsid w:val="002A6866"/>
    <w:rsid w:val="002B4769"/>
    <w:rsid w:val="002B6D65"/>
    <w:rsid w:val="002C0F08"/>
    <w:rsid w:val="002C5B21"/>
    <w:rsid w:val="002C6F92"/>
    <w:rsid w:val="002D0BCF"/>
    <w:rsid w:val="002D1AE8"/>
    <w:rsid w:val="002D3C39"/>
    <w:rsid w:val="002D3E94"/>
    <w:rsid w:val="002D6EC0"/>
    <w:rsid w:val="002E1298"/>
    <w:rsid w:val="002E38A9"/>
    <w:rsid w:val="002E51DF"/>
    <w:rsid w:val="002E61BB"/>
    <w:rsid w:val="002F0456"/>
    <w:rsid w:val="002F0A92"/>
    <w:rsid w:val="002F1389"/>
    <w:rsid w:val="002F1469"/>
    <w:rsid w:val="002F1DD7"/>
    <w:rsid w:val="002F5004"/>
    <w:rsid w:val="00303E03"/>
    <w:rsid w:val="003065A4"/>
    <w:rsid w:val="003130D4"/>
    <w:rsid w:val="00320AA7"/>
    <w:rsid w:val="00322D32"/>
    <w:rsid w:val="00325F35"/>
    <w:rsid w:val="003261F5"/>
    <w:rsid w:val="003322A4"/>
    <w:rsid w:val="003361A4"/>
    <w:rsid w:val="00337F50"/>
    <w:rsid w:val="00340914"/>
    <w:rsid w:val="0034279D"/>
    <w:rsid w:val="00342A33"/>
    <w:rsid w:val="00342CC9"/>
    <w:rsid w:val="00344F49"/>
    <w:rsid w:val="00345468"/>
    <w:rsid w:val="003508A2"/>
    <w:rsid w:val="003509A9"/>
    <w:rsid w:val="00350B5F"/>
    <w:rsid w:val="00354E3A"/>
    <w:rsid w:val="00364DA2"/>
    <w:rsid w:val="0036532E"/>
    <w:rsid w:val="00365E93"/>
    <w:rsid w:val="00376FB1"/>
    <w:rsid w:val="00381FBB"/>
    <w:rsid w:val="003820C1"/>
    <w:rsid w:val="00383A6A"/>
    <w:rsid w:val="0038496B"/>
    <w:rsid w:val="00387925"/>
    <w:rsid w:val="00390BC2"/>
    <w:rsid w:val="00395302"/>
    <w:rsid w:val="00397090"/>
    <w:rsid w:val="0039720F"/>
    <w:rsid w:val="003977D3"/>
    <w:rsid w:val="003A5ED6"/>
    <w:rsid w:val="003A677A"/>
    <w:rsid w:val="003A730D"/>
    <w:rsid w:val="003A7B1F"/>
    <w:rsid w:val="003B6DE3"/>
    <w:rsid w:val="003C0E5A"/>
    <w:rsid w:val="003C18EF"/>
    <w:rsid w:val="003C2345"/>
    <w:rsid w:val="003C4A4A"/>
    <w:rsid w:val="003D1621"/>
    <w:rsid w:val="003D2EEF"/>
    <w:rsid w:val="003D50B8"/>
    <w:rsid w:val="003E4B85"/>
    <w:rsid w:val="003F4251"/>
    <w:rsid w:val="003F4E8D"/>
    <w:rsid w:val="003F7B41"/>
    <w:rsid w:val="00404641"/>
    <w:rsid w:val="00405030"/>
    <w:rsid w:val="004162F8"/>
    <w:rsid w:val="00422CC5"/>
    <w:rsid w:val="00430371"/>
    <w:rsid w:val="00440AAD"/>
    <w:rsid w:val="0044614F"/>
    <w:rsid w:val="00447B8A"/>
    <w:rsid w:val="00451965"/>
    <w:rsid w:val="00456B4B"/>
    <w:rsid w:val="0046537E"/>
    <w:rsid w:val="0046613E"/>
    <w:rsid w:val="004700A1"/>
    <w:rsid w:val="00470DD5"/>
    <w:rsid w:val="00471287"/>
    <w:rsid w:val="00477157"/>
    <w:rsid w:val="00477F10"/>
    <w:rsid w:val="00480257"/>
    <w:rsid w:val="00480F8C"/>
    <w:rsid w:val="00481FEE"/>
    <w:rsid w:val="00482EFC"/>
    <w:rsid w:val="0048796A"/>
    <w:rsid w:val="00487D30"/>
    <w:rsid w:val="004901F1"/>
    <w:rsid w:val="00491890"/>
    <w:rsid w:val="00492C84"/>
    <w:rsid w:val="00493316"/>
    <w:rsid w:val="00494500"/>
    <w:rsid w:val="00497BDE"/>
    <w:rsid w:val="004A533E"/>
    <w:rsid w:val="004A5674"/>
    <w:rsid w:val="004A64B0"/>
    <w:rsid w:val="004B185C"/>
    <w:rsid w:val="004B280E"/>
    <w:rsid w:val="004B2A13"/>
    <w:rsid w:val="004B6F6A"/>
    <w:rsid w:val="004C01CD"/>
    <w:rsid w:val="004C1B8A"/>
    <w:rsid w:val="004C3F2D"/>
    <w:rsid w:val="004C481C"/>
    <w:rsid w:val="004C5C25"/>
    <w:rsid w:val="004C70F9"/>
    <w:rsid w:val="004C7611"/>
    <w:rsid w:val="004D20D3"/>
    <w:rsid w:val="004D4423"/>
    <w:rsid w:val="004E30BD"/>
    <w:rsid w:val="004E325E"/>
    <w:rsid w:val="004E7B65"/>
    <w:rsid w:val="00501595"/>
    <w:rsid w:val="00503256"/>
    <w:rsid w:val="00503EB8"/>
    <w:rsid w:val="005108C2"/>
    <w:rsid w:val="0051200D"/>
    <w:rsid w:val="00515A02"/>
    <w:rsid w:val="00516411"/>
    <w:rsid w:val="00520C36"/>
    <w:rsid w:val="00522051"/>
    <w:rsid w:val="00522ABE"/>
    <w:rsid w:val="00524AD7"/>
    <w:rsid w:val="005251E0"/>
    <w:rsid w:val="005318D3"/>
    <w:rsid w:val="005328B3"/>
    <w:rsid w:val="00540F3B"/>
    <w:rsid w:val="0054230D"/>
    <w:rsid w:val="00543DE8"/>
    <w:rsid w:val="005509BD"/>
    <w:rsid w:val="005565B8"/>
    <w:rsid w:val="0056342D"/>
    <w:rsid w:val="00565D03"/>
    <w:rsid w:val="00575C0B"/>
    <w:rsid w:val="00575EF3"/>
    <w:rsid w:val="005816EB"/>
    <w:rsid w:val="00584F04"/>
    <w:rsid w:val="0059549A"/>
    <w:rsid w:val="005A36D2"/>
    <w:rsid w:val="005A4A54"/>
    <w:rsid w:val="005A6AAF"/>
    <w:rsid w:val="005A7038"/>
    <w:rsid w:val="005A71FC"/>
    <w:rsid w:val="005B50CC"/>
    <w:rsid w:val="005C2BE6"/>
    <w:rsid w:val="005C6AEA"/>
    <w:rsid w:val="005C75C9"/>
    <w:rsid w:val="005D5F5A"/>
    <w:rsid w:val="005D6958"/>
    <w:rsid w:val="005E1F5F"/>
    <w:rsid w:val="005E210E"/>
    <w:rsid w:val="005E2824"/>
    <w:rsid w:val="005E4C05"/>
    <w:rsid w:val="005E54AD"/>
    <w:rsid w:val="005F08AB"/>
    <w:rsid w:val="005F09C2"/>
    <w:rsid w:val="005F1B73"/>
    <w:rsid w:val="005F4EAF"/>
    <w:rsid w:val="006056CA"/>
    <w:rsid w:val="0061100C"/>
    <w:rsid w:val="00613998"/>
    <w:rsid w:val="006152CC"/>
    <w:rsid w:val="006249AF"/>
    <w:rsid w:val="00624BBD"/>
    <w:rsid w:val="006263EC"/>
    <w:rsid w:val="00626A5F"/>
    <w:rsid w:val="00627615"/>
    <w:rsid w:val="0063043E"/>
    <w:rsid w:val="00630972"/>
    <w:rsid w:val="00631BC7"/>
    <w:rsid w:val="00637F1D"/>
    <w:rsid w:val="00641105"/>
    <w:rsid w:val="0064243C"/>
    <w:rsid w:val="00645E9C"/>
    <w:rsid w:val="006523FF"/>
    <w:rsid w:val="006545EC"/>
    <w:rsid w:val="00654FD6"/>
    <w:rsid w:val="00655027"/>
    <w:rsid w:val="006575CC"/>
    <w:rsid w:val="006621DE"/>
    <w:rsid w:val="00665E27"/>
    <w:rsid w:val="006705B4"/>
    <w:rsid w:val="00682015"/>
    <w:rsid w:val="00684FF5"/>
    <w:rsid w:val="006854EB"/>
    <w:rsid w:val="00685F1B"/>
    <w:rsid w:val="006915AC"/>
    <w:rsid w:val="00691FEE"/>
    <w:rsid w:val="00693A6B"/>
    <w:rsid w:val="006952C4"/>
    <w:rsid w:val="006A1D2D"/>
    <w:rsid w:val="006A600B"/>
    <w:rsid w:val="006B0A62"/>
    <w:rsid w:val="006B1503"/>
    <w:rsid w:val="006B275A"/>
    <w:rsid w:val="006B59C7"/>
    <w:rsid w:val="006C1FE5"/>
    <w:rsid w:val="006C250C"/>
    <w:rsid w:val="006C5982"/>
    <w:rsid w:val="006D0489"/>
    <w:rsid w:val="006E531D"/>
    <w:rsid w:val="006E5CE3"/>
    <w:rsid w:val="006E6E88"/>
    <w:rsid w:val="006F0491"/>
    <w:rsid w:val="006F1AD7"/>
    <w:rsid w:val="006F20DF"/>
    <w:rsid w:val="006F52B1"/>
    <w:rsid w:val="006F5F07"/>
    <w:rsid w:val="007037C4"/>
    <w:rsid w:val="00704B05"/>
    <w:rsid w:val="00705B39"/>
    <w:rsid w:val="00706EBA"/>
    <w:rsid w:val="00720006"/>
    <w:rsid w:val="0072256B"/>
    <w:rsid w:val="007241B8"/>
    <w:rsid w:val="00725D7C"/>
    <w:rsid w:val="007264DE"/>
    <w:rsid w:val="00727BB8"/>
    <w:rsid w:val="00730C76"/>
    <w:rsid w:val="00735A66"/>
    <w:rsid w:val="00736BA8"/>
    <w:rsid w:val="007479DC"/>
    <w:rsid w:val="007529EC"/>
    <w:rsid w:val="007534BD"/>
    <w:rsid w:val="007544BE"/>
    <w:rsid w:val="0075638D"/>
    <w:rsid w:val="00762FE1"/>
    <w:rsid w:val="007647D2"/>
    <w:rsid w:val="0076758C"/>
    <w:rsid w:val="00773397"/>
    <w:rsid w:val="00775DDC"/>
    <w:rsid w:val="00775F96"/>
    <w:rsid w:val="007805F9"/>
    <w:rsid w:val="00780D81"/>
    <w:rsid w:val="007823D1"/>
    <w:rsid w:val="00787B0F"/>
    <w:rsid w:val="007949A9"/>
    <w:rsid w:val="00794E7D"/>
    <w:rsid w:val="00797431"/>
    <w:rsid w:val="007978F6"/>
    <w:rsid w:val="007A3035"/>
    <w:rsid w:val="007A346E"/>
    <w:rsid w:val="007B01A6"/>
    <w:rsid w:val="007B0494"/>
    <w:rsid w:val="007B317D"/>
    <w:rsid w:val="007B4CE2"/>
    <w:rsid w:val="007B54ED"/>
    <w:rsid w:val="007B76E6"/>
    <w:rsid w:val="007C06C0"/>
    <w:rsid w:val="007C17FE"/>
    <w:rsid w:val="007C5B1A"/>
    <w:rsid w:val="007C7237"/>
    <w:rsid w:val="007D1A8B"/>
    <w:rsid w:val="007D5F06"/>
    <w:rsid w:val="007E3D4B"/>
    <w:rsid w:val="007E45A4"/>
    <w:rsid w:val="007E5799"/>
    <w:rsid w:val="007E786E"/>
    <w:rsid w:val="007F066D"/>
    <w:rsid w:val="00800342"/>
    <w:rsid w:val="00804D6A"/>
    <w:rsid w:val="00815B42"/>
    <w:rsid w:val="00816C72"/>
    <w:rsid w:val="00817492"/>
    <w:rsid w:val="00824B63"/>
    <w:rsid w:val="0083109A"/>
    <w:rsid w:val="0083417A"/>
    <w:rsid w:val="008438C8"/>
    <w:rsid w:val="008526E9"/>
    <w:rsid w:val="00854499"/>
    <w:rsid w:val="008606CE"/>
    <w:rsid w:val="0086157F"/>
    <w:rsid w:val="00865AAB"/>
    <w:rsid w:val="00865C6C"/>
    <w:rsid w:val="00867498"/>
    <w:rsid w:val="0086770F"/>
    <w:rsid w:val="00872C29"/>
    <w:rsid w:val="00880D1C"/>
    <w:rsid w:val="00881E35"/>
    <w:rsid w:val="008862EE"/>
    <w:rsid w:val="008877C5"/>
    <w:rsid w:val="00891DDF"/>
    <w:rsid w:val="00894D5D"/>
    <w:rsid w:val="00895A8A"/>
    <w:rsid w:val="008972C7"/>
    <w:rsid w:val="008A6B91"/>
    <w:rsid w:val="008A736A"/>
    <w:rsid w:val="008A7735"/>
    <w:rsid w:val="008A7B4B"/>
    <w:rsid w:val="008B1F77"/>
    <w:rsid w:val="008B25F9"/>
    <w:rsid w:val="008C04E5"/>
    <w:rsid w:val="008C467F"/>
    <w:rsid w:val="008D056C"/>
    <w:rsid w:val="008D1860"/>
    <w:rsid w:val="008D50F8"/>
    <w:rsid w:val="008D6F13"/>
    <w:rsid w:val="008D79AB"/>
    <w:rsid w:val="008E0C85"/>
    <w:rsid w:val="008E41F1"/>
    <w:rsid w:val="008F168F"/>
    <w:rsid w:val="008F2D9D"/>
    <w:rsid w:val="008F3EF4"/>
    <w:rsid w:val="008F6632"/>
    <w:rsid w:val="009027DF"/>
    <w:rsid w:val="00902A56"/>
    <w:rsid w:val="0091043A"/>
    <w:rsid w:val="00913CCC"/>
    <w:rsid w:val="00916ED1"/>
    <w:rsid w:val="009200C6"/>
    <w:rsid w:val="009210E0"/>
    <w:rsid w:val="00923099"/>
    <w:rsid w:val="00924C04"/>
    <w:rsid w:val="009306BC"/>
    <w:rsid w:val="0093258E"/>
    <w:rsid w:val="0093386C"/>
    <w:rsid w:val="0093463D"/>
    <w:rsid w:val="00935437"/>
    <w:rsid w:val="009405CA"/>
    <w:rsid w:val="00942002"/>
    <w:rsid w:val="00943025"/>
    <w:rsid w:val="00944382"/>
    <w:rsid w:val="009461E3"/>
    <w:rsid w:val="00946F34"/>
    <w:rsid w:val="00946F69"/>
    <w:rsid w:val="00951DD7"/>
    <w:rsid w:val="00953C6A"/>
    <w:rsid w:val="00956877"/>
    <w:rsid w:val="0095783C"/>
    <w:rsid w:val="009609F8"/>
    <w:rsid w:val="009641EF"/>
    <w:rsid w:val="00965B20"/>
    <w:rsid w:val="009677E1"/>
    <w:rsid w:val="00967AB2"/>
    <w:rsid w:val="0097054A"/>
    <w:rsid w:val="00971AB3"/>
    <w:rsid w:val="00972C1E"/>
    <w:rsid w:val="009735D0"/>
    <w:rsid w:val="009742FE"/>
    <w:rsid w:val="00974449"/>
    <w:rsid w:val="00981216"/>
    <w:rsid w:val="00981D09"/>
    <w:rsid w:val="00983B31"/>
    <w:rsid w:val="009842AD"/>
    <w:rsid w:val="00985549"/>
    <w:rsid w:val="009858CF"/>
    <w:rsid w:val="00985CB5"/>
    <w:rsid w:val="00985DB5"/>
    <w:rsid w:val="00990D55"/>
    <w:rsid w:val="00992645"/>
    <w:rsid w:val="009978EA"/>
    <w:rsid w:val="00997B05"/>
    <w:rsid w:val="009A23F8"/>
    <w:rsid w:val="009B1F4F"/>
    <w:rsid w:val="009B25E6"/>
    <w:rsid w:val="009B3077"/>
    <w:rsid w:val="009B6EF5"/>
    <w:rsid w:val="009B757C"/>
    <w:rsid w:val="009C23C4"/>
    <w:rsid w:val="009C3160"/>
    <w:rsid w:val="009C7D91"/>
    <w:rsid w:val="009D17C5"/>
    <w:rsid w:val="009D1E0A"/>
    <w:rsid w:val="009D5F8F"/>
    <w:rsid w:val="009D717C"/>
    <w:rsid w:val="009D7287"/>
    <w:rsid w:val="009E55CC"/>
    <w:rsid w:val="009F004C"/>
    <w:rsid w:val="009F0ED2"/>
    <w:rsid w:val="009F2AC7"/>
    <w:rsid w:val="009F5974"/>
    <w:rsid w:val="00A01B52"/>
    <w:rsid w:val="00A10B60"/>
    <w:rsid w:val="00A1229F"/>
    <w:rsid w:val="00A1709B"/>
    <w:rsid w:val="00A17A6A"/>
    <w:rsid w:val="00A26119"/>
    <w:rsid w:val="00A27135"/>
    <w:rsid w:val="00A32606"/>
    <w:rsid w:val="00A341CB"/>
    <w:rsid w:val="00A41517"/>
    <w:rsid w:val="00A46DA3"/>
    <w:rsid w:val="00A47A49"/>
    <w:rsid w:val="00A55B40"/>
    <w:rsid w:val="00A56689"/>
    <w:rsid w:val="00A600AA"/>
    <w:rsid w:val="00A618A4"/>
    <w:rsid w:val="00A65FC1"/>
    <w:rsid w:val="00A67CD3"/>
    <w:rsid w:val="00A70BE6"/>
    <w:rsid w:val="00A74433"/>
    <w:rsid w:val="00A903F3"/>
    <w:rsid w:val="00A90E14"/>
    <w:rsid w:val="00A939C1"/>
    <w:rsid w:val="00A941A8"/>
    <w:rsid w:val="00A95228"/>
    <w:rsid w:val="00AA1169"/>
    <w:rsid w:val="00AA500B"/>
    <w:rsid w:val="00AA6354"/>
    <w:rsid w:val="00AA71D4"/>
    <w:rsid w:val="00AB7AC8"/>
    <w:rsid w:val="00AC46E8"/>
    <w:rsid w:val="00AC7D7E"/>
    <w:rsid w:val="00AD255A"/>
    <w:rsid w:val="00AD79FC"/>
    <w:rsid w:val="00AE2FD0"/>
    <w:rsid w:val="00AE45D4"/>
    <w:rsid w:val="00AE5BCA"/>
    <w:rsid w:val="00AF0B30"/>
    <w:rsid w:val="00AF5991"/>
    <w:rsid w:val="00B05302"/>
    <w:rsid w:val="00B06BE4"/>
    <w:rsid w:val="00B073B4"/>
    <w:rsid w:val="00B10FC8"/>
    <w:rsid w:val="00B11DF6"/>
    <w:rsid w:val="00B17E1D"/>
    <w:rsid w:val="00B32317"/>
    <w:rsid w:val="00B360E9"/>
    <w:rsid w:val="00B3757F"/>
    <w:rsid w:val="00B43C28"/>
    <w:rsid w:val="00B453CB"/>
    <w:rsid w:val="00B466F9"/>
    <w:rsid w:val="00B46930"/>
    <w:rsid w:val="00B53B06"/>
    <w:rsid w:val="00B53E0A"/>
    <w:rsid w:val="00B573F8"/>
    <w:rsid w:val="00B61C24"/>
    <w:rsid w:val="00B701A2"/>
    <w:rsid w:val="00B76069"/>
    <w:rsid w:val="00B77CDD"/>
    <w:rsid w:val="00B90921"/>
    <w:rsid w:val="00BA1391"/>
    <w:rsid w:val="00BA1CE0"/>
    <w:rsid w:val="00BA4020"/>
    <w:rsid w:val="00BA5098"/>
    <w:rsid w:val="00BB1EDA"/>
    <w:rsid w:val="00BB3108"/>
    <w:rsid w:val="00BB405F"/>
    <w:rsid w:val="00BB62D5"/>
    <w:rsid w:val="00BB6486"/>
    <w:rsid w:val="00BC268C"/>
    <w:rsid w:val="00BC26DA"/>
    <w:rsid w:val="00BC31AD"/>
    <w:rsid w:val="00BC42D0"/>
    <w:rsid w:val="00BC6748"/>
    <w:rsid w:val="00BC753C"/>
    <w:rsid w:val="00BD0BB7"/>
    <w:rsid w:val="00BD0F41"/>
    <w:rsid w:val="00BD1DC1"/>
    <w:rsid w:val="00BD47FE"/>
    <w:rsid w:val="00BD757F"/>
    <w:rsid w:val="00BE0756"/>
    <w:rsid w:val="00BE44FC"/>
    <w:rsid w:val="00BE5998"/>
    <w:rsid w:val="00BF07C0"/>
    <w:rsid w:val="00BF1A91"/>
    <w:rsid w:val="00BF1C29"/>
    <w:rsid w:val="00BF23FB"/>
    <w:rsid w:val="00BF2FF8"/>
    <w:rsid w:val="00BF3542"/>
    <w:rsid w:val="00BF4008"/>
    <w:rsid w:val="00C02381"/>
    <w:rsid w:val="00C03A18"/>
    <w:rsid w:val="00C03C31"/>
    <w:rsid w:val="00C04752"/>
    <w:rsid w:val="00C1129C"/>
    <w:rsid w:val="00C12147"/>
    <w:rsid w:val="00C122A8"/>
    <w:rsid w:val="00C124D0"/>
    <w:rsid w:val="00C1316C"/>
    <w:rsid w:val="00C15CBA"/>
    <w:rsid w:val="00C15FB0"/>
    <w:rsid w:val="00C21E45"/>
    <w:rsid w:val="00C2260B"/>
    <w:rsid w:val="00C22B32"/>
    <w:rsid w:val="00C231F3"/>
    <w:rsid w:val="00C2514F"/>
    <w:rsid w:val="00C26325"/>
    <w:rsid w:val="00C26A9E"/>
    <w:rsid w:val="00C275F0"/>
    <w:rsid w:val="00C373C0"/>
    <w:rsid w:val="00C40A8D"/>
    <w:rsid w:val="00C411EA"/>
    <w:rsid w:val="00C4684C"/>
    <w:rsid w:val="00C46ACD"/>
    <w:rsid w:val="00C5192E"/>
    <w:rsid w:val="00C547D9"/>
    <w:rsid w:val="00C54B75"/>
    <w:rsid w:val="00C55CA8"/>
    <w:rsid w:val="00C622E0"/>
    <w:rsid w:val="00C71952"/>
    <w:rsid w:val="00C72038"/>
    <w:rsid w:val="00C73A92"/>
    <w:rsid w:val="00C755C3"/>
    <w:rsid w:val="00C831D2"/>
    <w:rsid w:val="00C8509F"/>
    <w:rsid w:val="00C91171"/>
    <w:rsid w:val="00C92E34"/>
    <w:rsid w:val="00C93AD8"/>
    <w:rsid w:val="00C9556A"/>
    <w:rsid w:val="00C9622E"/>
    <w:rsid w:val="00C96487"/>
    <w:rsid w:val="00CA41D4"/>
    <w:rsid w:val="00CA5D41"/>
    <w:rsid w:val="00CA62E6"/>
    <w:rsid w:val="00CB058A"/>
    <w:rsid w:val="00CB366F"/>
    <w:rsid w:val="00CB66CA"/>
    <w:rsid w:val="00CC302A"/>
    <w:rsid w:val="00CC4E8D"/>
    <w:rsid w:val="00CC66A7"/>
    <w:rsid w:val="00CD0B00"/>
    <w:rsid w:val="00CD2694"/>
    <w:rsid w:val="00CD66AE"/>
    <w:rsid w:val="00CE0C40"/>
    <w:rsid w:val="00CE3CBD"/>
    <w:rsid w:val="00CE5BAE"/>
    <w:rsid w:val="00CE63C3"/>
    <w:rsid w:val="00CE730C"/>
    <w:rsid w:val="00CF0624"/>
    <w:rsid w:val="00CF1BA7"/>
    <w:rsid w:val="00CF7180"/>
    <w:rsid w:val="00CF7605"/>
    <w:rsid w:val="00D007EB"/>
    <w:rsid w:val="00D02D3E"/>
    <w:rsid w:val="00D05E97"/>
    <w:rsid w:val="00D07BEE"/>
    <w:rsid w:val="00D148D0"/>
    <w:rsid w:val="00D1763A"/>
    <w:rsid w:val="00D21A82"/>
    <w:rsid w:val="00D25E29"/>
    <w:rsid w:val="00D2792D"/>
    <w:rsid w:val="00D335D3"/>
    <w:rsid w:val="00D348F3"/>
    <w:rsid w:val="00D37363"/>
    <w:rsid w:val="00D420C5"/>
    <w:rsid w:val="00D47708"/>
    <w:rsid w:val="00D50769"/>
    <w:rsid w:val="00D50E31"/>
    <w:rsid w:val="00D50E33"/>
    <w:rsid w:val="00D51A25"/>
    <w:rsid w:val="00D527CB"/>
    <w:rsid w:val="00D5416C"/>
    <w:rsid w:val="00D6331A"/>
    <w:rsid w:val="00D65D4E"/>
    <w:rsid w:val="00D66AEE"/>
    <w:rsid w:val="00D67B09"/>
    <w:rsid w:val="00D735B0"/>
    <w:rsid w:val="00D80919"/>
    <w:rsid w:val="00D829D1"/>
    <w:rsid w:val="00D82A48"/>
    <w:rsid w:val="00D83D4D"/>
    <w:rsid w:val="00D8619F"/>
    <w:rsid w:val="00D90CD2"/>
    <w:rsid w:val="00D931BA"/>
    <w:rsid w:val="00D931F8"/>
    <w:rsid w:val="00D95EEC"/>
    <w:rsid w:val="00DA17C6"/>
    <w:rsid w:val="00DA20E8"/>
    <w:rsid w:val="00DA219C"/>
    <w:rsid w:val="00DA21C6"/>
    <w:rsid w:val="00DA2DDB"/>
    <w:rsid w:val="00DB2545"/>
    <w:rsid w:val="00DB35E5"/>
    <w:rsid w:val="00DB3E9F"/>
    <w:rsid w:val="00DB4B37"/>
    <w:rsid w:val="00DB64D4"/>
    <w:rsid w:val="00DB7A42"/>
    <w:rsid w:val="00DC03DA"/>
    <w:rsid w:val="00DC0F6D"/>
    <w:rsid w:val="00DC331C"/>
    <w:rsid w:val="00DC6C45"/>
    <w:rsid w:val="00DD01DA"/>
    <w:rsid w:val="00DD02D1"/>
    <w:rsid w:val="00DD56D8"/>
    <w:rsid w:val="00DE1D5B"/>
    <w:rsid w:val="00DE22B9"/>
    <w:rsid w:val="00DE6F43"/>
    <w:rsid w:val="00DF480F"/>
    <w:rsid w:val="00DF4BAD"/>
    <w:rsid w:val="00E04ED8"/>
    <w:rsid w:val="00E10889"/>
    <w:rsid w:val="00E10910"/>
    <w:rsid w:val="00E1337F"/>
    <w:rsid w:val="00E138A7"/>
    <w:rsid w:val="00E16A47"/>
    <w:rsid w:val="00E219A6"/>
    <w:rsid w:val="00E22755"/>
    <w:rsid w:val="00E243EA"/>
    <w:rsid w:val="00E31DC4"/>
    <w:rsid w:val="00E37FAD"/>
    <w:rsid w:val="00E416DB"/>
    <w:rsid w:val="00E45F61"/>
    <w:rsid w:val="00E52346"/>
    <w:rsid w:val="00E637B8"/>
    <w:rsid w:val="00E6647F"/>
    <w:rsid w:val="00E675A6"/>
    <w:rsid w:val="00E740D1"/>
    <w:rsid w:val="00E7466A"/>
    <w:rsid w:val="00E74A0A"/>
    <w:rsid w:val="00E8574E"/>
    <w:rsid w:val="00E87F6C"/>
    <w:rsid w:val="00E93204"/>
    <w:rsid w:val="00E95BC7"/>
    <w:rsid w:val="00EA2400"/>
    <w:rsid w:val="00EA404A"/>
    <w:rsid w:val="00EA4894"/>
    <w:rsid w:val="00EA48A4"/>
    <w:rsid w:val="00EA5739"/>
    <w:rsid w:val="00EB0602"/>
    <w:rsid w:val="00EB1774"/>
    <w:rsid w:val="00EB1EBA"/>
    <w:rsid w:val="00EB7491"/>
    <w:rsid w:val="00EC127C"/>
    <w:rsid w:val="00EC1A88"/>
    <w:rsid w:val="00EC2463"/>
    <w:rsid w:val="00EC6F08"/>
    <w:rsid w:val="00ED0A8A"/>
    <w:rsid w:val="00EE1AA0"/>
    <w:rsid w:val="00EE1EDC"/>
    <w:rsid w:val="00EE2E48"/>
    <w:rsid w:val="00EE5762"/>
    <w:rsid w:val="00EF671A"/>
    <w:rsid w:val="00F00EAA"/>
    <w:rsid w:val="00F01297"/>
    <w:rsid w:val="00F070B1"/>
    <w:rsid w:val="00F1285A"/>
    <w:rsid w:val="00F13354"/>
    <w:rsid w:val="00F17DDD"/>
    <w:rsid w:val="00F17DFB"/>
    <w:rsid w:val="00F26A03"/>
    <w:rsid w:val="00F3020F"/>
    <w:rsid w:val="00F32134"/>
    <w:rsid w:val="00F32885"/>
    <w:rsid w:val="00F33190"/>
    <w:rsid w:val="00F36C4A"/>
    <w:rsid w:val="00F47780"/>
    <w:rsid w:val="00F53CA2"/>
    <w:rsid w:val="00F543B8"/>
    <w:rsid w:val="00F55434"/>
    <w:rsid w:val="00F61A8F"/>
    <w:rsid w:val="00F62B6D"/>
    <w:rsid w:val="00F657EF"/>
    <w:rsid w:val="00F66600"/>
    <w:rsid w:val="00F76C51"/>
    <w:rsid w:val="00F777EB"/>
    <w:rsid w:val="00F823A3"/>
    <w:rsid w:val="00F8248C"/>
    <w:rsid w:val="00F83ADF"/>
    <w:rsid w:val="00F83CBB"/>
    <w:rsid w:val="00F94040"/>
    <w:rsid w:val="00F94781"/>
    <w:rsid w:val="00F970AA"/>
    <w:rsid w:val="00F977C6"/>
    <w:rsid w:val="00FA1B5F"/>
    <w:rsid w:val="00FB1B5B"/>
    <w:rsid w:val="00FB5F6F"/>
    <w:rsid w:val="00FC0DA4"/>
    <w:rsid w:val="00FC5F98"/>
    <w:rsid w:val="00FC6053"/>
    <w:rsid w:val="00FC6C9B"/>
    <w:rsid w:val="00FD0BEA"/>
    <w:rsid w:val="00FD2642"/>
    <w:rsid w:val="00FD3A26"/>
    <w:rsid w:val="00FE71C6"/>
    <w:rsid w:val="00FF01BE"/>
    <w:rsid w:val="00FF0BE8"/>
    <w:rsid w:val="00FF0E57"/>
    <w:rsid w:val="00FF21A4"/>
    <w:rsid w:val="00FF3B6B"/>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46ED"/>
  <w15:docId w15:val="{C4A8ACD0-9A69-41CA-A3F6-3430FEE6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B5F"/>
    <w:pPr>
      <w:spacing w:after="240" w:line="240"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BC31AD"/>
    <w:pPr>
      <w:keepNext/>
      <w:keepLines/>
      <w:spacing w:before="480" w:after="0"/>
      <w:outlineLvl w:val="0"/>
    </w:pPr>
    <w:rPr>
      <w:rFonts w:ascii="Arial Bold" w:eastAsia="Times New Roman" w:hAnsi="Arial Bold"/>
      <w:b/>
      <w:bCs/>
      <w:smallCaps/>
      <w:color w:val="365F91"/>
      <w:sz w:val="36"/>
      <w:szCs w:val="28"/>
      <w:lang w:eastAsia="en-US"/>
    </w:rPr>
  </w:style>
  <w:style w:type="paragraph" w:styleId="Heading2">
    <w:name w:val="heading 2"/>
    <w:basedOn w:val="Normal"/>
    <w:next w:val="Normal"/>
    <w:link w:val="Heading2Char"/>
    <w:qFormat/>
    <w:rsid w:val="00BC31AD"/>
    <w:pPr>
      <w:keepNext/>
      <w:pBdr>
        <w:bottom w:val="single" w:sz="2" w:space="1" w:color="365F91"/>
      </w:pBdr>
      <w:spacing w:after="360"/>
      <w:outlineLvl w:val="1"/>
    </w:pPr>
    <w:rPr>
      <w:rFonts w:eastAsia="Times New Roman" w:cs="Arial"/>
      <w:bCs/>
      <w:iCs/>
      <w:color w:val="0F243E"/>
      <w:spacing w:val="24"/>
      <w:sz w:val="48"/>
      <w:szCs w:val="28"/>
      <w:lang w:eastAsia="en-US"/>
    </w:rPr>
  </w:style>
  <w:style w:type="paragraph" w:styleId="Heading3">
    <w:name w:val="heading 3"/>
    <w:basedOn w:val="Normal"/>
    <w:next w:val="Normal"/>
    <w:link w:val="Heading3Char"/>
    <w:uiPriority w:val="9"/>
    <w:unhideWhenUsed/>
    <w:qFormat/>
    <w:rsid w:val="00BC31AD"/>
    <w:pPr>
      <w:keepNext/>
      <w:keepLines/>
      <w:spacing w:before="120"/>
      <w:outlineLvl w:val="2"/>
    </w:pPr>
    <w:rPr>
      <w:rFonts w:eastAsia="Times New Roman"/>
      <w:bCs/>
      <w:color w:val="0F243E"/>
      <w:sz w:val="36"/>
      <w:lang w:eastAsia="en-US"/>
    </w:rPr>
  </w:style>
  <w:style w:type="paragraph" w:styleId="Heading4">
    <w:name w:val="heading 4"/>
    <w:basedOn w:val="Normal"/>
    <w:next w:val="Normal"/>
    <w:link w:val="Heading4Char"/>
    <w:uiPriority w:val="9"/>
    <w:unhideWhenUsed/>
    <w:qFormat/>
    <w:rsid w:val="00BC31AD"/>
    <w:pPr>
      <w:keepNext/>
      <w:spacing w:before="120" w:after="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BC31AD"/>
    <w:pPr>
      <w:keepNext/>
      <w:keepLines/>
      <w:spacing w:before="120" w:after="0"/>
      <w:outlineLvl w:val="4"/>
    </w:pPr>
    <w:rPr>
      <w:rFonts w:eastAsia="Times New Roman"/>
      <w:b/>
      <w:color w:val="006633"/>
      <w:sz w:val="24"/>
      <w:szCs w:val="24"/>
    </w:rPr>
  </w:style>
  <w:style w:type="paragraph" w:styleId="Heading6">
    <w:name w:val="heading 6"/>
    <w:basedOn w:val="Normal"/>
    <w:next w:val="Normal"/>
    <w:link w:val="Heading6Char"/>
    <w:uiPriority w:val="99"/>
    <w:unhideWhenUsed/>
    <w:qFormat/>
    <w:rsid w:val="00BC31AD"/>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BC31AD"/>
    <w:pPr>
      <w:keepNext/>
      <w:keepLines/>
      <w:spacing w:before="200" w:after="0"/>
      <w:outlineLvl w:val="6"/>
    </w:pPr>
    <w:rPr>
      <w:rFonts w:eastAsia="Times New Roman"/>
      <w:b/>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BC31AD"/>
    <w:pPr>
      <w:ind w:left="720"/>
    </w:pPr>
    <w:rPr>
      <w:rFonts w:ascii="Arial" w:eastAsia="Calibri" w:hAnsi="Arial"/>
      <w:lang w:eastAsia="en-US"/>
    </w:rPr>
  </w:style>
  <w:style w:type="paragraph" w:styleId="Footer">
    <w:name w:val="footer"/>
    <w:basedOn w:val="Normal"/>
    <w:link w:val="FooterChar"/>
    <w:uiPriority w:val="99"/>
    <w:unhideWhenUsed/>
    <w:rsid w:val="00BC31AD"/>
    <w:pPr>
      <w:tabs>
        <w:tab w:val="center" w:pos="4680"/>
        <w:tab w:val="right" w:pos="9360"/>
      </w:tabs>
      <w:spacing w:after="0"/>
    </w:pPr>
    <w:rPr>
      <w:rFonts w:ascii="Arial" w:eastAsia="Calibri" w:hAnsi="Arial"/>
      <w:lang w:eastAsia="en-US"/>
    </w:rPr>
  </w:style>
  <w:style w:type="character" w:customStyle="1" w:styleId="FooterChar">
    <w:name w:val="Footer Char"/>
    <w:basedOn w:val="DefaultParagraphFont"/>
    <w:link w:val="Footer"/>
    <w:uiPriority w:val="99"/>
    <w:rsid w:val="00BC31AD"/>
    <w:rPr>
      <w:rFonts w:ascii="Arial" w:eastAsia="Calibri" w:hAnsi="Arial" w:cs="Times New Roman"/>
    </w:rPr>
  </w:style>
  <w:style w:type="paragraph" w:customStyle="1" w:styleId="footerodd">
    <w:name w:val="footer_odd"/>
    <w:basedOn w:val="Footer"/>
    <w:qFormat/>
    <w:rsid w:val="00BC31AD"/>
    <w:pPr>
      <w:pBdr>
        <w:top w:val="single" w:sz="2" w:space="1" w:color="1F497D"/>
      </w:pBdr>
      <w:tabs>
        <w:tab w:val="clear" w:pos="4680"/>
      </w:tabs>
    </w:pPr>
    <w:rPr>
      <w:color w:val="7F7F7F"/>
      <w:sz w:val="18"/>
      <w:szCs w:val="18"/>
    </w:rPr>
  </w:style>
  <w:style w:type="paragraph" w:customStyle="1" w:styleId="footereven">
    <w:name w:val="footer_even"/>
    <w:basedOn w:val="footerodd"/>
    <w:qFormat/>
    <w:rsid w:val="00BC31AD"/>
    <w:rPr>
      <w:spacing w:val="60"/>
    </w:rPr>
  </w:style>
  <w:style w:type="paragraph" w:customStyle="1" w:styleId="hdg">
    <w:name w:val="hdg"/>
    <w:basedOn w:val="Normal"/>
    <w:qFormat/>
    <w:rsid w:val="00BC31AD"/>
    <w:pPr>
      <w:spacing w:after="120"/>
    </w:pPr>
    <w:rPr>
      <w:rFonts w:eastAsia="Times New Roman"/>
      <w:b/>
      <w:color w:val="006C31"/>
      <w:sz w:val="24"/>
      <w:szCs w:val="24"/>
      <w:lang w:eastAsia="en-US"/>
    </w:rPr>
  </w:style>
  <w:style w:type="paragraph" w:styleId="Header">
    <w:name w:val="header"/>
    <w:basedOn w:val="Normal"/>
    <w:link w:val="HeaderChar"/>
    <w:uiPriority w:val="99"/>
    <w:unhideWhenUsed/>
    <w:rsid w:val="00BC31AD"/>
    <w:pPr>
      <w:tabs>
        <w:tab w:val="center" w:pos="4680"/>
        <w:tab w:val="right" w:pos="9360"/>
      </w:tabs>
      <w:spacing w:after="0"/>
    </w:pPr>
    <w:rPr>
      <w:rFonts w:eastAsia="Calibri"/>
      <w:sz w:val="20"/>
      <w:lang w:eastAsia="en-US"/>
    </w:rPr>
  </w:style>
  <w:style w:type="character" w:customStyle="1" w:styleId="HeaderChar">
    <w:name w:val="Header Char"/>
    <w:basedOn w:val="DefaultParagraphFont"/>
    <w:link w:val="Header"/>
    <w:uiPriority w:val="99"/>
    <w:rsid w:val="00BC31AD"/>
    <w:rPr>
      <w:rFonts w:ascii="Calibri" w:eastAsia="Calibri" w:hAnsi="Calibri" w:cs="Times New Roman"/>
      <w:sz w:val="20"/>
    </w:rPr>
  </w:style>
  <w:style w:type="character" w:customStyle="1" w:styleId="Heading1Char">
    <w:name w:val="Heading 1 Char"/>
    <w:basedOn w:val="DefaultParagraphFont"/>
    <w:link w:val="Heading1"/>
    <w:uiPriority w:val="9"/>
    <w:rsid w:val="00BC31AD"/>
    <w:rPr>
      <w:rFonts w:ascii="Arial Bold" w:eastAsia="Times New Roman" w:hAnsi="Arial Bold" w:cs="Times New Roman"/>
      <w:b/>
      <w:bCs/>
      <w:smallCaps/>
      <w:color w:val="365F91"/>
      <w:sz w:val="36"/>
      <w:szCs w:val="28"/>
    </w:rPr>
  </w:style>
  <w:style w:type="character" w:customStyle="1" w:styleId="Heading2Char">
    <w:name w:val="Heading 2 Char"/>
    <w:basedOn w:val="DefaultParagraphFont"/>
    <w:link w:val="Heading2"/>
    <w:rsid w:val="00BC31AD"/>
    <w:rPr>
      <w:rFonts w:ascii="Calibri" w:eastAsia="Times New Roman" w:hAnsi="Calibri" w:cs="Arial"/>
      <w:bCs/>
      <w:iCs/>
      <w:color w:val="0F243E"/>
      <w:spacing w:val="24"/>
      <w:sz w:val="48"/>
      <w:szCs w:val="28"/>
    </w:rPr>
  </w:style>
  <w:style w:type="character" w:customStyle="1" w:styleId="Heading3Char">
    <w:name w:val="Heading 3 Char"/>
    <w:basedOn w:val="DefaultParagraphFont"/>
    <w:link w:val="Heading3"/>
    <w:uiPriority w:val="9"/>
    <w:rsid w:val="00BC31AD"/>
    <w:rPr>
      <w:rFonts w:ascii="Calibri" w:eastAsia="Times New Roman" w:hAnsi="Calibri" w:cs="Times New Roman"/>
      <w:bCs/>
      <w:color w:val="0F243E"/>
      <w:sz w:val="36"/>
    </w:rPr>
  </w:style>
  <w:style w:type="character" w:customStyle="1" w:styleId="Heading4Char">
    <w:name w:val="Heading 4 Char"/>
    <w:basedOn w:val="DefaultParagraphFont"/>
    <w:link w:val="Heading4"/>
    <w:uiPriority w:val="9"/>
    <w:rsid w:val="00BC31AD"/>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uiPriority w:val="9"/>
    <w:rsid w:val="00BC31AD"/>
    <w:rPr>
      <w:rFonts w:ascii="Calibri" w:eastAsia="Times New Roman" w:hAnsi="Calibri" w:cs="Times New Roman"/>
      <w:b/>
      <w:color w:val="006633"/>
      <w:sz w:val="24"/>
      <w:szCs w:val="24"/>
      <w:lang w:eastAsia="zh-CN"/>
    </w:rPr>
  </w:style>
  <w:style w:type="character" w:customStyle="1" w:styleId="Heading6Char">
    <w:name w:val="Heading 6 Char"/>
    <w:basedOn w:val="DefaultParagraphFont"/>
    <w:link w:val="Heading6"/>
    <w:uiPriority w:val="99"/>
    <w:rsid w:val="00BC31AD"/>
    <w:rPr>
      <w:rFonts w:ascii="Cambria" w:eastAsia="Times New Roman" w:hAnsi="Cambria" w:cs="Times New Roman"/>
      <w:i/>
      <w:iCs/>
      <w:color w:val="243F60"/>
      <w:lang w:eastAsia="zh-CN"/>
    </w:rPr>
  </w:style>
  <w:style w:type="character" w:customStyle="1" w:styleId="Heading7Char">
    <w:name w:val="Heading 7 Char"/>
    <w:basedOn w:val="DefaultParagraphFont"/>
    <w:link w:val="Heading7"/>
    <w:uiPriority w:val="9"/>
    <w:rsid w:val="00BC31AD"/>
    <w:rPr>
      <w:rFonts w:ascii="Calibri" w:eastAsia="Times New Roman" w:hAnsi="Calibri" w:cs="Times New Roman"/>
      <w:b/>
      <w:iCs/>
      <w:color w:val="404040"/>
      <w:lang w:eastAsia="zh-CN"/>
    </w:rPr>
  </w:style>
  <w:style w:type="paragraph" w:customStyle="1" w:styleId="Heading2Like">
    <w:name w:val="Heading2Like"/>
    <w:basedOn w:val="Heading2"/>
    <w:next w:val="Normal"/>
    <w:qFormat/>
    <w:rsid w:val="00BC31AD"/>
    <w:pPr>
      <w:spacing w:after="480"/>
    </w:pPr>
  </w:style>
  <w:style w:type="paragraph" w:customStyle="1" w:styleId="Heading2like0">
    <w:name w:val="Heading2like"/>
    <w:basedOn w:val="Heading2"/>
    <w:next w:val="Normal"/>
    <w:link w:val="Heading2likeChar"/>
    <w:qFormat/>
    <w:rsid w:val="00BC31AD"/>
  </w:style>
  <w:style w:type="paragraph" w:customStyle="1" w:styleId="Heading3Like">
    <w:name w:val="Heading3Like"/>
    <w:basedOn w:val="Heading3"/>
    <w:next w:val="Normal"/>
    <w:qFormat/>
    <w:rsid w:val="00BC31AD"/>
  </w:style>
  <w:style w:type="paragraph" w:customStyle="1" w:styleId="Heading5Like">
    <w:name w:val="Heading5Like"/>
    <w:basedOn w:val="Heading5"/>
    <w:qFormat/>
    <w:rsid w:val="00BC31AD"/>
  </w:style>
  <w:style w:type="paragraph" w:customStyle="1" w:styleId="NormalInTble">
    <w:name w:val="NormalInTble"/>
    <w:basedOn w:val="Normal"/>
    <w:rsid w:val="00BC31AD"/>
    <w:pPr>
      <w:spacing w:before="60" w:after="60"/>
    </w:pPr>
    <w:rPr>
      <w:rFonts w:eastAsia="Times New Roman"/>
      <w:szCs w:val="24"/>
      <w:lang w:eastAsia="en-US"/>
    </w:rPr>
  </w:style>
  <w:style w:type="paragraph" w:styleId="TOC1">
    <w:name w:val="toc 1"/>
    <w:basedOn w:val="Normal"/>
    <w:next w:val="Normal"/>
    <w:autoRedefine/>
    <w:uiPriority w:val="39"/>
    <w:unhideWhenUsed/>
    <w:rsid w:val="00BC31AD"/>
    <w:pPr>
      <w:tabs>
        <w:tab w:val="right" w:pos="9360"/>
      </w:tabs>
      <w:spacing w:before="120" w:after="20"/>
    </w:pPr>
    <w:rPr>
      <w:b/>
      <w:noProof/>
    </w:rPr>
  </w:style>
  <w:style w:type="paragraph" w:styleId="TOC2">
    <w:name w:val="toc 2"/>
    <w:basedOn w:val="Normal"/>
    <w:next w:val="Normal"/>
    <w:autoRedefine/>
    <w:uiPriority w:val="39"/>
    <w:unhideWhenUsed/>
    <w:rsid w:val="00BC31AD"/>
    <w:pPr>
      <w:tabs>
        <w:tab w:val="right" w:leader="dot" w:pos="9360"/>
      </w:tabs>
      <w:spacing w:after="40"/>
      <w:ind w:left="216"/>
    </w:pPr>
  </w:style>
  <w:style w:type="paragraph" w:styleId="TOC3">
    <w:name w:val="toc 3"/>
    <w:basedOn w:val="Normal"/>
    <w:next w:val="Normal"/>
    <w:autoRedefine/>
    <w:uiPriority w:val="39"/>
    <w:unhideWhenUsed/>
    <w:rsid w:val="00BC31AD"/>
    <w:pPr>
      <w:tabs>
        <w:tab w:val="right" w:leader="dot" w:pos="9360"/>
      </w:tabs>
      <w:spacing w:after="40"/>
      <w:ind w:left="432"/>
    </w:pPr>
  </w:style>
  <w:style w:type="paragraph" w:styleId="TOC4">
    <w:name w:val="toc 4"/>
    <w:basedOn w:val="Normal"/>
    <w:next w:val="Normal"/>
    <w:autoRedefine/>
    <w:uiPriority w:val="39"/>
    <w:unhideWhenUsed/>
    <w:rsid w:val="00BC31AD"/>
    <w:pPr>
      <w:spacing w:after="100" w:line="276" w:lineRule="auto"/>
      <w:ind w:left="660"/>
    </w:pPr>
    <w:rPr>
      <w:rFonts w:eastAsia="Times New Roman"/>
      <w:lang w:eastAsia="en-US"/>
    </w:rPr>
  </w:style>
  <w:style w:type="character" w:styleId="Hyperlink">
    <w:name w:val="Hyperlink"/>
    <w:basedOn w:val="DefaultParagraphFont"/>
    <w:uiPriority w:val="99"/>
    <w:unhideWhenUsed/>
    <w:rsid w:val="00350B5F"/>
    <w:rPr>
      <w:color w:val="0000FF"/>
      <w:u w:val="single"/>
    </w:rPr>
  </w:style>
  <w:style w:type="paragraph" w:styleId="BalloonText">
    <w:name w:val="Balloon Text"/>
    <w:basedOn w:val="Normal"/>
    <w:link w:val="BalloonTextChar"/>
    <w:uiPriority w:val="99"/>
    <w:semiHidden/>
    <w:unhideWhenUsed/>
    <w:rsid w:val="00350B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B5F"/>
    <w:rPr>
      <w:rFonts w:ascii="Tahoma" w:eastAsia="SimSun" w:hAnsi="Tahoma" w:cs="Tahoma"/>
      <w:sz w:val="16"/>
      <w:szCs w:val="16"/>
      <w:lang w:eastAsia="zh-CN"/>
    </w:rPr>
  </w:style>
  <w:style w:type="paragraph" w:styleId="ListParagraph">
    <w:name w:val="List Paragraph"/>
    <w:basedOn w:val="Normal"/>
    <w:uiPriority w:val="34"/>
    <w:qFormat/>
    <w:rsid w:val="008E41F1"/>
    <w:pPr>
      <w:ind w:left="720"/>
      <w:contextualSpacing/>
    </w:pPr>
  </w:style>
  <w:style w:type="character" w:styleId="UnresolvedMention">
    <w:name w:val="Unresolved Mention"/>
    <w:basedOn w:val="DefaultParagraphFont"/>
    <w:uiPriority w:val="99"/>
    <w:semiHidden/>
    <w:unhideWhenUsed/>
    <w:rsid w:val="00865AAB"/>
    <w:rPr>
      <w:color w:val="605E5C"/>
      <w:shd w:val="clear" w:color="auto" w:fill="E1DFDD"/>
    </w:rPr>
  </w:style>
  <w:style w:type="character" w:customStyle="1" w:styleId="Heading2likeChar">
    <w:name w:val="Heading2like Char"/>
    <w:basedOn w:val="Heading2Char"/>
    <w:link w:val="Heading2like0"/>
    <w:rsid w:val="00082E10"/>
    <w:rPr>
      <w:rFonts w:ascii="Calibri" w:eastAsia="Times New Roman" w:hAnsi="Calibri" w:cs="Arial"/>
      <w:bCs/>
      <w:iCs/>
      <w:color w:val="0F243E"/>
      <w:spacing w:val="24"/>
      <w:sz w:val="48"/>
      <w:szCs w:val="28"/>
    </w:rPr>
  </w:style>
  <w:style w:type="character" w:styleId="FollowedHyperlink">
    <w:name w:val="FollowedHyperlink"/>
    <w:basedOn w:val="DefaultParagraphFont"/>
    <w:uiPriority w:val="99"/>
    <w:semiHidden/>
    <w:unhideWhenUsed/>
    <w:rsid w:val="00134602"/>
    <w:rPr>
      <w:color w:val="800080" w:themeColor="followedHyperlink"/>
      <w:u w:val="single"/>
    </w:rPr>
  </w:style>
  <w:style w:type="table" w:styleId="TableGrid">
    <w:name w:val="Table Grid"/>
    <w:basedOn w:val="TableNormal"/>
    <w:uiPriority w:val="39"/>
    <w:rsid w:val="00E13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667511">
      <w:bodyDiv w:val="1"/>
      <w:marLeft w:val="0"/>
      <w:marRight w:val="0"/>
      <w:marTop w:val="0"/>
      <w:marBottom w:val="0"/>
      <w:divBdr>
        <w:top w:val="none" w:sz="0" w:space="0" w:color="auto"/>
        <w:left w:val="none" w:sz="0" w:space="0" w:color="auto"/>
        <w:bottom w:val="none" w:sz="0" w:space="0" w:color="auto"/>
        <w:right w:val="none" w:sz="0" w:space="0" w:color="auto"/>
      </w:divBdr>
    </w:div>
    <w:div w:id="1684697866">
      <w:bodyDiv w:val="1"/>
      <w:marLeft w:val="0"/>
      <w:marRight w:val="0"/>
      <w:marTop w:val="0"/>
      <w:marBottom w:val="0"/>
      <w:divBdr>
        <w:top w:val="none" w:sz="0" w:space="0" w:color="auto"/>
        <w:left w:val="none" w:sz="0" w:space="0" w:color="auto"/>
        <w:bottom w:val="none" w:sz="0" w:space="0" w:color="auto"/>
        <w:right w:val="none" w:sz="0" w:space="0" w:color="auto"/>
      </w:divBdr>
    </w:div>
    <w:div w:id="16851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ining.ars-grin.gov/gringlobal/search"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footer" Target="footer1.xml"/><Relationship Id="rId21" Type="http://schemas.openxmlformats.org/officeDocument/2006/relationships/hyperlink" Target="https://www.grin-global.org/videos.htm" TargetMode="External"/><Relationship Id="rId34" Type="http://schemas.openxmlformats.org/officeDocument/2006/relationships/image" Target="media/image15.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grin-global.org/NPGS_news.htm" TargetMode="External"/><Relationship Id="rId29" Type="http://schemas.openxmlformats.org/officeDocument/2006/relationships/hyperlink" Target="https://npgsweb.ars-grin.gov/gringlobal/search.a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in-global.org/docs/gg_install_CT_directions.pdf" TargetMode="Externa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hyperlink" Target="https://npgsdev.ars-grin.gov/gringlobal/search"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Benjamin.Haag@usda.gov" TargetMode="External"/><Relationship Id="rId28" Type="http://schemas.openxmlformats.org/officeDocument/2006/relationships/image" Target="media/image12.png"/><Relationship Id="rId36" Type="http://schemas.openxmlformats.org/officeDocument/2006/relationships/hyperlink" Target="https://npgsdev.ars-grin.gov/ggtools/Login/RequestPasswordReset" TargetMode="External"/><Relationship Id="rId10" Type="http://schemas.openxmlformats.org/officeDocument/2006/relationships/hyperlink" Target="mailto:feedback@ars-grin.gov" TargetMode="External"/><Relationship Id="rId19" Type="http://schemas.openxmlformats.org/officeDocument/2006/relationships/hyperlink" Target="https://www.grin-global.org/userdocs.htm" TargetMode="External"/><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mailto:marty.reisinger@usda.gov" TargetMode="External"/><Relationship Id="rId14" Type="http://schemas.openxmlformats.org/officeDocument/2006/relationships/hyperlink" Target="http://grin-global.org/docs/NPGS_staff_entrance_and_exit_checklist.docx"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hyperlink" Target="https://training.ars-grin.gov/gringlobal/search.aspx?" TargetMode="External"/><Relationship Id="rId35" Type="http://schemas.openxmlformats.org/officeDocument/2006/relationships/hyperlink" Target="https://training.ars-grin.gov/ggtools/Login/RequestPasswordReset"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npgsweb.ars-grin.gov/gringlobal/search"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yperlink" Target="https://npgsweb.ars-grin.gov/ggtools/Login/RequestPasswordReset" TargetMode="External"/><Relationship Id="rId3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Reisinger</dc:creator>
  <cp:lastModifiedBy>Reisinger, Marty</cp:lastModifiedBy>
  <cp:revision>4</cp:revision>
  <dcterms:created xsi:type="dcterms:W3CDTF">2025-01-13T22:06:00Z</dcterms:created>
  <dcterms:modified xsi:type="dcterms:W3CDTF">2025-01-13T22:52:00Z</dcterms:modified>
</cp:coreProperties>
</file>